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BARTHA BORBÁLA</w:t>
            </w:r>
          </w:p>
          <w:p w:rsidR="00C275A3" w:rsidRDefault="00186641" w:rsidP="00C275A3">
            <w:pPr>
              <w:pStyle w:val="Hallgatokepzes"/>
            </w:pPr>
            <w:r w:rsidRPr="002361E2">
              <w:rPr>
                <w:i/>
              </w:rPr>
              <w:t>bartha.bori@gmail.com</w:t>
            </w:r>
            <w:r w:rsidRPr="002361E2">
              <w:rPr>
                <w:i/>
              </w:rPr>
              <w:br/>
            </w:r>
            <w:r w:rsidR="00A96AEC">
              <w:t>Gyógyszerész alapképzés</w:t>
            </w:r>
            <w:r w:rsidR="00A96AEC">
              <w:br/>
            </w:r>
            <w:r w:rsidR="00E77B23">
              <w:t>Osztatlan, 8. félév</w:t>
            </w:r>
          </w:p>
          <w:p w:rsidR="00C265CE" w:rsidRPr="009E5FF1" w:rsidRDefault="00E77B23" w:rsidP="009763E0">
            <w:pPr>
              <w:pStyle w:val="Hallgatointezmeny-kar"/>
              <w:rPr>
                <w:b/>
                <w:caps/>
              </w:rPr>
            </w:pPr>
            <w:r>
              <w:t>Semmelweis Egyetem</w:t>
            </w:r>
            <w:r w:rsidR="00C275A3">
              <w:br/>
            </w:r>
            <w:r w:rsidR="00DB4822">
              <w:t>Gyógyszerésztudományi Kar</w:t>
            </w:r>
          </w:p>
        </w:tc>
        <w:tc>
          <w:tcPr>
            <w:tcW w:w="4914" w:type="dxa"/>
          </w:tcPr>
          <w:p w:rsidR="00DB4822" w:rsidRPr="00DB4822" w:rsidRDefault="00DB4822" w:rsidP="004D7940">
            <w:pPr>
              <w:pStyle w:val="Hallgatonev"/>
              <w:rPr>
                <w:caps/>
              </w:rPr>
            </w:pPr>
            <w:r w:rsidRPr="00DB4822">
              <w:rPr>
                <w:caps/>
              </w:rPr>
              <w:t>SCHELLER RICHÁRD KÁROLY</w:t>
            </w:r>
          </w:p>
          <w:p w:rsidR="00DB4822" w:rsidRDefault="00186641" w:rsidP="004D7940">
            <w:pPr>
              <w:pStyle w:val="Hallgatokepzes"/>
            </w:pPr>
            <w:bookmarkStart w:id="1" w:name="_GoBack"/>
            <w:r w:rsidRPr="002361E2">
              <w:rPr>
                <w:i/>
              </w:rPr>
              <w:t>scheller.ricsi@gmail.com</w:t>
            </w:r>
            <w:r w:rsidRPr="002361E2">
              <w:rPr>
                <w:i/>
              </w:rPr>
              <w:br/>
            </w:r>
            <w:bookmarkEnd w:id="1"/>
            <w:r w:rsidR="00C275A3">
              <w:t>Gyógyszerész alapképzés</w:t>
            </w:r>
            <w:r w:rsidR="00A96AEC">
              <w:br/>
              <w:t>Osztatlan, 8. félév</w:t>
            </w:r>
          </w:p>
          <w:p w:rsidR="00DB4822" w:rsidRDefault="00DB4822" w:rsidP="004D7940">
            <w:pPr>
              <w:pStyle w:val="Hallgatointezmeny-kar"/>
            </w:pPr>
            <w:r>
              <w:t>Semmelweis Egyetem</w:t>
            </w:r>
          </w:p>
          <w:p w:rsidR="00C265CE" w:rsidRPr="009E5FF1" w:rsidRDefault="00DB4822" w:rsidP="004D7940">
            <w:pPr>
              <w:pStyle w:val="Hallgatointezmeny-kar"/>
              <w:rPr>
                <w:b/>
                <w:caps/>
              </w:rPr>
            </w:pPr>
            <w:r>
              <w:t>Gyógyszerésztudományi Kar</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Koncz Szabolcs</w:t>
            </w:r>
          </w:p>
          <w:p w:rsidR="00DB4822" w:rsidRDefault="00DB4822" w:rsidP="009763E0">
            <w:pPr>
              <w:pStyle w:val="Konzulensektitulus"/>
            </w:pPr>
            <w:r w:rsidRPr="00DB4822">
              <w:t>egyetemi tanársegéd, SE GYTK</w:t>
            </w:r>
          </w:p>
        </w:tc>
      </w:tr>
      <w:tr w:rsidR="00DB4822" w:rsidTr="00DB4822">
        <w:tc>
          <w:tcPr>
            <w:tcW w:w="9854" w:type="dxa"/>
          </w:tcPr>
          <w:p w:rsidR="00DB4822" w:rsidRPr="00DB4822" w:rsidRDefault="00DB4822" w:rsidP="009763E0">
            <w:pPr>
              <w:pStyle w:val="Konzulenseknev"/>
            </w:pPr>
            <w:r w:rsidRPr="00DB4822">
              <w:t>Prof. Bagdy György</w:t>
            </w:r>
          </w:p>
          <w:p w:rsidR="00DB4822" w:rsidRDefault="00DB4822" w:rsidP="009763E0">
            <w:pPr>
              <w:pStyle w:val="Konzulensektitulus"/>
            </w:pPr>
            <w:r w:rsidRPr="00DB4822">
              <w:t>egyetemi tanár, SE GYTK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tramadol hatása az alvás-ébrenlét ciklus szerkezetére patkányban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Bevezetés: A tramadol egy széles körben alkalmazott gyenge opioid hatással is rendelkező fájdalomcsillapító, melynek klinikai használata során felmerült, hogy depresszió kezelésében is hatásos lehet. Az antidepresszánsok többségének alvásszerkezetre gyakorolt hatásai jellemzőek, például a gyors szemmozgással kísért (rapid eye movement, REM) alvást gátló hatás. A tramadol alvásra gyakorolt hatása ezzel szemben kevéssé ismert. Célunk a tramadol alvásszerkezetre gyakorolt hatásainak vizsgálata és az antidepresszánsokra jellemző alvásszerkezetre gyakorolt hatások keresése volt.</w:t>
      </w:r>
      <w:r>
        <w:rPr>
          <w:color w:val="000000"/>
          <w:sz w:val="24"/>
          <w:szCs w:val="24"/>
        </w:rPr>
        <w:br/>
        <w:t xml:space="preserve">Módszerek: Hím Wistar patkányokat elektroenkefalográfiás (EEG) elektródokkal és nyaki izomelektródokkal láttunk el. A regenerációt követően 5, 15, 45 mg/kg tramadolt vagy 1 ml/kg vivőanyagot (sóoldat) adagoltunk intraperitoneálisan. A kezelést az állatok passzív (világos) fázisának kezdetén végeztük, majd ezt követően 12 órán át regisztráltuk az EEG, illetve a nyaki izom működésének elektromos jeleit és az állatok motilitását. Az adatok kiértékelését Sleep Sign alváselemző programmal végeztük el, mely segítségével meghatároztuk, hogy adott állat mennyi időt töltött ébren, REM, illetve nem-REM (non-REM, NREM) alvásban. A statisztikai kiértékeléseket kétutas ANOVA-val, illetve Bonferroni korrekcióval ellátott post hoc teszttel végeztük el.</w:t>
      </w:r>
      <w:r>
        <w:rPr>
          <w:color w:val="000000"/>
          <w:sz w:val="24"/>
          <w:szCs w:val="24"/>
        </w:rPr>
        <w:br/>
        <w:t xml:space="preserve">Eredmények: A tramadol 5 mg/kg dózisa a vizsgálat első 2 órájában, míg a 15 mg/kg dózis a vizsgálat első 4 órájában növelte az ébrenlétben töltött időt. Ezzel szemben a 45 mg/kg dózis az első 2 órában csökkentette, majd csak ezt követően növelte az ébrenlétben töltött időt, a 6. óráig. A NREM alvásban eltöltött idő az 5 mg/kg dózis hatására az első 2 órában csökkent, a 15 mg/kg dózis hatására az első 4 órában csökkent, a legnagyobb dózis hatására az első 2 órában megnőtt, majd a 6. óráig csökkent. A REM alvás mennyisége csökkent a két magasabb dózis hatására, ez a közepes dózis esetén a 4. óráig, a legnagyobb dózis esetén a 6. óráig tartott.</w:t>
      </w:r>
      <w:r>
        <w:rPr>
          <w:color w:val="000000"/>
          <w:sz w:val="24"/>
          <w:szCs w:val="24"/>
        </w:rPr>
        <w:br/>
        <w:t xml:space="preserve">Megbeszélés: Az eredmények azt mutatják, hogy a tramadol dózisfüggő hatással van az alvás szerkezetére, a legfontosabb ezek közül, hogy a legtöbb antidepresszánshoz hasonlóan csökkenteni képes a REM alvásban eltöltött időt. Ez valószínűsíti a tramadol antidepresszív hatásait.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173580">
    <w:multiLevelType w:val="hybridMultilevel"/>
    <w:lvl w:ilvl="0" w:tplc="216219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173580">
    <w:abstractNumId w:val="711735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10708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