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baloghlili.2000@gmail.com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MAKLÁRI ÁKOS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maklariakos9@gmail.com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Orvostudományi Kar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neutrofil granulociták Syk-expressziója nélkülözhetetlen a kísérletes autoimmun bőrgyulladás kialakulásához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epidermolysis bullosa acquisita (EBA) egy autoimmun bőrbetegség, melyben a VII-es típusú kollagén (C7) ellen termelődő antitestek károsítják a dermo-epidermális junkciót. Munkacsoportunk korábban kimutatta, hogy a Syk tirozin-kináz hemopoetikus-specifikus hiánya védelmet eredményezett a betegség egyik egérmodelljében.</w:t>
      </w:r>
      <w:r>
        <w:rPr>
          <w:color w:val="000000"/>
          <w:sz w:val="24"/>
          <w:szCs w:val="24"/>
        </w:rPr>
        <w:br/>
        <w:t xml:space="preserve">Célkitűzés: Mivel az experimentális EBA neutrofil-dependens és a neutrofilek Fc-receptor függő folyamataiban fontos a Syk, felmerült, hogy vajon a Syk neutrofil-specifikus hiánya milyen hatással van a kísérletes EBA kialakulására. A jelen projekt során ezt vizsgáltuk transzgénikus megközelítés segítségével.</w:t>
      </w:r>
      <w:r>
        <w:rPr>
          <w:color w:val="000000"/>
          <w:sz w:val="24"/>
          <w:szCs w:val="24"/>
        </w:rPr>
        <w:br/>
        <w:t xml:space="preserve">Módszer: A neutrofil-specifikus Syk-deléció eléréséhez a neutrofilekben kifejeződő MRP8 promóter által hajtott Cre-rekombináz génjét (MRP8-Cre), valamint a Syk gén feltételes törlését lehetővé tevő Syk</w:t>
      </w:r>
      <w:r>
        <w:rPr>
          <w:color w:val="000000"/>
          <w:position w:val="4"/>
          <w:sz w:val="21"/>
          <w:szCs w:val="21"/>
          <w:vertAlign w:val="superscript"/>
        </w:rPr>
        <w:t xml:space="preserve">flox/flox</w:t>
      </w:r>
      <w:r>
        <w:rPr>
          <w:color w:val="000000"/>
          <w:sz w:val="24"/>
          <w:szCs w:val="24"/>
        </w:rPr>
        <w:t xml:space="preserve"> mutációt együttesen hordozó (MRP8-Cre Syk</w:t>
      </w:r>
      <w:r>
        <w:rPr>
          <w:color w:val="000000"/>
          <w:position w:val="4"/>
          <w:sz w:val="21"/>
          <w:szCs w:val="21"/>
          <w:vertAlign w:val="superscript"/>
        </w:rPr>
        <w:t xml:space="preserve">flox/flox</w:t>
      </w:r>
      <w:r>
        <w:rPr>
          <w:color w:val="000000"/>
          <w:sz w:val="24"/>
          <w:szCs w:val="24"/>
        </w:rPr>
        <w:t xml:space="preserve">, Syk</w:t>
      </w:r>
      <w:r>
        <w:rPr>
          <w:color w:val="000000"/>
          <w:position w:val="4"/>
          <w:sz w:val="21"/>
          <w:szCs w:val="21"/>
          <w:vertAlign w:val="superscript"/>
        </w:rPr>
        <w:t xml:space="preserve">ΔPMN</w:t>
      </w:r>
      <w:r>
        <w:rPr>
          <w:color w:val="000000"/>
          <w:sz w:val="24"/>
          <w:szCs w:val="24"/>
        </w:rPr>
        <w:t xml:space="preserve">) egereket hoztunk létre. A kísérletes EBA-t anti-C7 antitestek szubkután injekciójával váltottuk ki. A makroszkópos fenotípust a testfelületi érintettség és a klinikai pontszám, a mikroszkópos elváltozásokat az egérfülekből készített szövettani metszetek révén követtük nyomon. A neutrofilek szöveti felhalmozódását áramlási citometriával, az in vivo citokinszinteket ELISA-módszerrel detektáltuk. Az in vitro kísérletek során neutrofilek C7-anti-C7 immunkomplex-kiváltott sejtválaszait vizsgáltuk.</w:t>
      </w:r>
      <w:r>
        <w:rPr>
          <w:color w:val="000000"/>
          <w:sz w:val="24"/>
          <w:szCs w:val="24"/>
        </w:rPr>
        <w:br/>
        <w:t xml:space="preserve">Eredmények: A vad típusú egyedekkel összevetve a Syk</w:t>
      </w:r>
      <w:r>
        <w:rPr>
          <w:color w:val="000000"/>
          <w:position w:val="4"/>
          <w:sz w:val="21"/>
          <w:szCs w:val="21"/>
          <w:vertAlign w:val="superscript"/>
        </w:rPr>
        <w:t xml:space="preserve">ΔPMN</w:t>
      </w:r>
      <w:r>
        <w:rPr>
          <w:color w:val="000000"/>
          <w:sz w:val="24"/>
          <w:szCs w:val="24"/>
        </w:rPr>
        <w:t xml:space="preserve"> egerekben nem alakultak ki a bőrgyulladásra utaló makroszkópos jelek, valamint mikroszkóposan sem láttuk a kísérletes EBA-ra jellemző hisztológiai elváltozásokat (például dermo-epidermális szeparációt). Ezekkel párhuzamosan az in vivo neutofil-akkumuláció és az in vivo citokinszintek jelentősen csökkentek a Syk</w:t>
      </w:r>
      <w:r>
        <w:rPr>
          <w:color w:val="000000"/>
          <w:position w:val="4"/>
          <w:sz w:val="21"/>
          <w:szCs w:val="21"/>
          <w:vertAlign w:val="superscript"/>
        </w:rPr>
        <w:t xml:space="preserve">ΔPMN</w:t>
      </w:r>
      <w:r>
        <w:rPr>
          <w:color w:val="000000"/>
          <w:sz w:val="24"/>
          <w:szCs w:val="24"/>
        </w:rPr>
        <w:t xml:space="preserve"> egerekben. Mindeközben a Syk</w:t>
      </w:r>
      <w:r>
        <w:rPr>
          <w:color w:val="000000"/>
          <w:position w:val="4"/>
          <w:sz w:val="21"/>
          <w:szCs w:val="21"/>
          <w:vertAlign w:val="superscript"/>
        </w:rPr>
        <w:t xml:space="preserve">ΔPMN</w:t>
      </w:r>
      <w:r>
        <w:rPr>
          <w:color w:val="000000"/>
          <w:sz w:val="24"/>
          <w:szCs w:val="24"/>
        </w:rPr>
        <w:t xml:space="preserve"> egerek neutrofiljei C7-anti-C7 immunkomplex-felszínen, in vitro körülmények között lényegesen kevesebb szuperoxidot és citokint termeltek, mint a vad típusú sejtek.</w:t>
      </w:r>
      <w:r>
        <w:rPr>
          <w:color w:val="000000"/>
          <w:sz w:val="24"/>
          <w:szCs w:val="24"/>
        </w:rPr>
        <w:br/>
        <w:t xml:space="preserve">Következtetés: Összefoglalásként elmondhatjuk, hogy a Syk neutrofil granulocitákból való törlése teljes védettséget eredményezett a kísérletes epidermolysis bullosa acquisitával szemben, melynek hátterében a Syk-hiányos neutrofilek károsodott immunkomplex-mediált folyamatai valószínűsíthetők. A betegség patomechanizmusának részletesebb megismerése hozzásegíthet további gyógyszercélpontok azonosításához.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77231">
    <w:multiLevelType w:val="hybridMultilevel"/>
    <w:lvl w:ilvl="0" w:tplc="96594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77231">
    <w:abstractNumId w:val="473772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050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