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KORNÉL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kornelpaziczki@gmail.com</w:t>
            </w:r>
            <w:r w:rsidRPr="002361E2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Jakus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nyirokerek szerepének vizsgálata az mRNS-LNP alapú vakcinák kiváltotta immunválaszban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lipid nanopartikulumba (LNP) csomagolt, nukleozid-módosított mRNS alapú technológiát az elmúlt időszakban jelentős érdeklődés övezi, mivel kettő, a vészhelyzeti felhasználásra engedélyezett SARS-CoV-2 elleni vakcina is ezen technológián alpszik. A hatásmechanizmusban szerepet játszó molekuláris és celluláris folyamatok azonban máig sem teljesen ismertek. A nyirokrendszer fontos szereplője számos immunfolyamatnak, ugyanakkor szerepük az mRNS-LNP alapú vakcinák indukálta immunválaszban további vizsgálatokat igényel.</w:t>
      </w:r>
      <w:r>
        <w:rPr>
          <w:color w:val="000000"/>
          <w:sz w:val="24"/>
          <w:szCs w:val="24"/>
        </w:rPr>
        <w:br/>
        <w:t xml:space="preserve">Célkitűzések: Kísérleteinkben a nyirokrendszer szerepét vizsgáltuk a nukleozid-módosított mRNS-LNP alapú vakcinák kiváltotta immunválaszban transzgenikus egérmodellek segítségével.</w:t>
      </w:r>
      <w:r>
        <w:rPr>
          <w:color w:val="000000"/>
          <w:sz w:val="24"/>
          <w:szCs w:val="24"/>
        </w:rPr>
        <w:br/>
        <w:t xml:space="preserve">Módszerek: Fluoreszcensen jelölt lipid nanopartikulákat injektáltunk vad típusú egerek talpába, majd vizsgáltuk azok felvételében résztvevő struktúrákat. Emellett GFP-t kódoló mRNS-LNP-t adagoltunk, és a GFP expresszióját vizsgáltuk az injektálás területén, valamint a regionális és a távoli nyirokcsomókban. További kísérletekhez olyan transzgenikus egértörzset alkalmaztunk, melyeben diftéria toxinnal lokálisan törölhetők a nyirokerek. A kontroll állatokat ép nyirokérrendszerű régióban kezeltük az influenza vagy SARS-CoV-2 fehérjét kódoló mRNS-LNP-vel, míg a másik csoportban a nyirokérhiányos régióba adagoltuk a vakcinát majd több időpontban meghatároztuk a specifikus antitest titert.</w:t>
      </w:r>
      <w:r>
        <w:rPr>
          <w:color w:val="000000"/>
          <w:sz w:val="24"/>
          <w:szCs w:val="24"/>
        </w:rPr>
        <w:br/>
        <w:t xml:space="preserve">Eredmények: Kísérleteinkben a fluoreszcensen jelölt lipid nanopartikulákat a nyirokerek felvették és elszállították a regionális nyirokcsomókba. 4 órával a GFP-t kódoló mRNS-LNP beadását követően a GFP szignál detektálható az injektálás területén és a regionális nyirokcsomóban is. Emellett azon állatokban, melyben nyirokérhiányos régióba adagoltuk az mRNS-LNP alapú vakcinát, a specifikus antitest titer alacsonyabb volt a kontroll, ép nyirokérrel rendelkező területen vakcinált csoporthoz viszonyítva.</w:t>
      </w:r>
      <w:r>
        <w:rPr>
          <w:color w:val="000000"/>
          <w:sz w:val="24"/>
          <w:szCs w:val="24"/>
        </w:rPr>
        <w:br/>
        <w:t xml:space="preserve">Következtetések: Eredményeink alapján a nyirokerek részt vesznek az mRNS-LNP komplexek felvételében és elszállításában. A kapott eredmények hozzájárulhatnak az mRNS-LNP alapú vakcinák kiváltotta immunválasz jobb megértéséhez, mely segítségével hatékonyságuk a jövőben tovább növelhető. További kísérleteinkben jellemezni kívánjuk a folyamatban résztvevő sejttípusokat, valamint részletesebben tervezzük vizsgálni a nyirokerek szerepét a nukleozid-módosított mRNS-LNP alapú vakcinák kiváltotta sejtes- és humorális immunválaszban.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647793">
    <w:multiLevelType w:val="hybridMultilevel"/>
    <w:lvl w:ilvl="0" w:tplc="25694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647793">
    <w:abstractNumId w:val="316477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01974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