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DR. LIPTÁK LAURA</w:t>
            </w:r>
          </w:p>
          <w:p w:rsidR="00C275A3" w:rsidRDefault="00186641" w:rsidP="00C275A3">
            <w:pPr>
              <w:pStyle w:val="Hallgatokepzes"/>
            </w:pPr>
            <w:r w:rsidRPr="002361E2">
              <w:rPr>
                <w:i/>
              </w:rPr>
              <w:t>liptaak.laura1213@gmail.com</w:t>
            </w:r>
            <w:r w:rsidRPr="002361E2">
              <w:rPr>
                <w:i/>
              </w:rPr>
              <w:br/>
            </w:r>
            <w:r w:rsidR="00A96AEC">
              <w:t>ÁOK</w:t>
            </w:r>
            <w:r w:rsidR="00A96AEC">
              <w:br/>
            </w:r>
            <w:r w:rsidR="00E77B23">
              <w:t>Osztatlan, 8.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 Gábor PhD</w:t>
            </w:r>
          </w:p>
          <w:p w:rsidR="00DB4822" w:rsidRDefault="00DB4822" w:rsidP="009763E0">
            <w:pPr>
              <w:pStyle w:val="Konzulensektitulus"/>
            </w:pPr>
            <w:r w:rsidRPr="00DB4822">
              <w:t>egyetemi adjunktus,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endometriózis preoperatív ultrahang diagnosztikája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w:t>
      </w:r>
    </w:p>
    <w:p>
      <w:pPr>
        <w:widowControl w:val="on"/>
        <w:pBdr/>
        <w:spacing w:before="240" w:after="240" w:line="240" w:lineRule="auto"/>
        <w:ind w:left="0" w:right="0"/>
        <w:jc w:val="left"/>
      </w:pPr>
      <w:r>
        <w:rPr>
          <w:color w:val="000000"/>
          <w:sz w:val="24"/>
          <w:szCs w:val="24"/>
        </w:rPr>
        <w:t xml:space="preserve">Az endometriózis diagnosztikájában elsődleges képalkotó módszerként a hüvelyi ultrahangvizsgálat használatos, melynek lépéseit az IDEA protokoll foglal össze. A korábban széles körben alkalmazott rASRM klasszifikáció a mélyen infiltráló endometriózis gócok leírására nem alkalmas. Ebből a célból került kifejlesztésre a #ENZIAN osztályozás.</w:t>
      </w:r>
    </w:p>
    <w:p>
      <w:pPr>
        <w:widowControl w:val="on"/>
        <w:pBdr/>
        <w:spacing w:before="240" w:after="240" w:line="240" w:lineRule="auto"/>
        <w:ind w:left="0" w:right="0"/>
        <w:jc w:val="left"/>
      </w:pPr>
      <w:r>
        <w:rPr>
          <w:color w:val="000000"/>
          <w:sz w:val="24"/>
          <w:szCs w:val="24"/>
        </w:rPr>
        <w:t xml:space="preserve">Célkitűzés</w:t>
      </w:r>
    </w:p>
    <w:p>
      <w:pPr>
        <w:widowControl w:val="on"/>
        <w:pBdr/>
        <w:spacing w:before="240" w:after="240" w:line="240" w:lineRule="auto"/>
        <w:ind w:left="0" w:right="0"/>
        <w:jc w:val="left"/>
      </w:pPr>
      <w:r>
        <w:rPr>
          <w:color w:val="000000"/>
          <w:sz w:val="24"/>
          <w:szCs w:val="24"/>
        </w:rPr>
        <w:t xml:space="preserve">Vizsgálatunk célja volt, hogy elemezzük az IDEA protokollja alapján Klinikánkon, mélyen infiltráló endometriózis miatt végzett műtéteket megelőző ultrahangvizsgálatok hatékonyságát.Az új #ENZIAN klasszifikáció alkalmazhatóságát is vizsgáltuk mind a preoperatív ultrahang során felismert, mind a műtét során eltávolított mélyen infiltráló endometriózis gócok leírására. Összehasonlítottuk a #Enzian és a rASRM osztályozások eredményeit.</w:t>
      </w:r>
    </w:p>
    <w:p>
      <w:pPr>
        <w:widowControl w:val="on"/>
        <w:pBdr/>
        <w:spacing w:before="240" w:after="240" w:line="240" w:lineRule="auto"/>
        <w:ind w:left="0" w:right="0"/>
        <w:jc w:val="left"/>
      </w:pPr>
      <w:r>
        <w:rPr>
          <w:color w:val="000000"/>
          <w:sz w:val="24"/>
          <w:szCs w:val="24"/>
        </w:rPr>
        <w:t xml:space="preserve">Módszerek</w:t>
      </w:r>
      <w:r>
        <w:rPr>
          <w:color w:val="000000"/>
          <w:sz w:val="24"/>
          <w:szCs w:val="24"/>
        </w:rPr>
        <w:br/>
        <w:t xml:space="preserve">Prospektív diagnosztikai hatékonyság tanulmányunkban 268 beteget vizsgáltunk, akiknél mélyen infiltráló endometriózis gyanúja miatt ultrahangvizsgálat és radikális laparoszkópos műtét történt. Az ultrahang vizsgálat eredményeit összevetettük a szövettani vizsgálattal igazolt műtéti kép eredményeivel és meghatároztuk az ultrahang diagnosztika pontosságát. A műtét során felállított rASRM osztályozás eredményeit összehasonlítottuk a #Enzian osztályozás értékeivel.</w:t>
      </w:r>
      <w:r>
        <w:rPr>
          <w:color w:val="000000"/>
          <w:sz w:val="24"/>
          <w:szCs w:val="24"/>
        </w:rPr>
        <w:br/>
        <w:t xml:space="preserve">Eredmények</w:t>
      </w:r>
      <w:r>
        <w:rPr>
          <w:color w:val="000000"/>
          <w:sz w:val="24"/>
          <w:szCs w:val="24"/>
        </w:rPr>
        <w:br/>
        <w:t xml:space="preserve">Az ultrahangvizsgálat magas szenzitivitás (78%-95%) és specificitás (87-100%) értékeket adott a különböző #Enzian szerinti elhelyezkedésekben. Az ultrahangvizsgálattal talált endometriózis gócok pozitív prediktív értéke az egyes #Enzian lokalizációkban 90%-100%, a negatív prediktív értékek 74%-99% és a pontosság 88%-99% közötti volt a súlyossági foktól függően. Az ultrahangvizsgálat és a műtéti eredmény egyezési aránya magas, 86%-99% közötti értékeket adott. Az rASRM 2-es csoportba tartozó betegek esetében 74%-ban fordult elő 1 lokalizációban mélyen infiltráló endometriotikus lézió.  A csoportba tartozók közül 23%-ban volt #ENZIAN 2-es stádiumnak megfelelő mélyen infiltráló góc.</w:t>
      </w:r>
      <w:r>
        <w:rPr>
          <w:color w:val="000000"/>
          <w:sz w:val="24"/>
          <w:szCs w:val="24"/>
        </w:rPr>
        <w:br/>
        <w:t xml:space="preserve">Következtetések</w:t>
      </w:r>
      <w:r>
        <w:rPr>
          <w:color w:val="000000"/>
          <w:sz w:val="24"/>
          <w:szCs w:val="24"/>
        </w:rPr>
        <w:br/>
        <w:t xml:space="preserve">Eredményeink alapján az IDEA protokoll által végzett ultrahangvizsgálatok hatékonyan térképezik fel a kismedencei endometriózis kiterjedését. Az új #ENZIAN osztályozás mind az ultrahangvizsgálatot végző, mind az operáló orvos által kiválóan alkalmazható a mélyen infiltráló endometriózis gócok leírására. Az alacsony rASRM kategóriába sorolt betegek esetében is fordult elő mélyen infiltráló endometriotikus lézió. Megállapítható, hogy az rASRM stádiumok növekedésével egyre gyakrabban fordul elő mélyen infiltráló góc.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84630">
    <w:multiLevelType w:val="hybridMultilevel"/>
    <w:lvl w:ilvl="0" w:tplc="52748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84630">
    <w:abstractNumId w:val="743846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986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