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NYERGES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petra.nyerges@gmail.com</w:t>
            </w:r>
            <w:r w:rsidRPr="002361E2">
              <w:rPr>
                <w:i/>
              </w:rPr>
              <w:br/>
            </w:r>
            <w:r w:rsidR="00A96AEC">
              <w:t>Molekuláris biológia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Kapitányné Mikó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Bay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litokólsav hatásainak vizsgálata pankreász adenokarcinóma sejtmodellben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pankreász adenokarcinóma a 7. legletálisabb daganattípus a világon. A daganat korai stádiumban tünetmentes, ezért nehezen diagnosztizálható, ezen felül gyors terjedés és áttétképzés jellemzi, így a betegek 5 éves túlélési esélyét körülbelül 5%-ra becsülik. A hasnyálmirigy daganatok elleni kemoterápiás kezelésében nukleozid-analógokat (gemcitabine), antimetabolitokat (5-fluorouracil), topoizomeráz inhibitorok (irinotecan), taxánokat (Nanoparticle albumin-bound (NAB)-paclitaxel), platina-vegyületeket (oxaliplatin), és ezek kombinációit alkalmazzák. A hasnyálmirigydaganat az összes kezelési módra viszonylag gyengén reagál és a kemorezisztencia kialakulása nagymértékben limitálja a kezelések hatékonyságát.</w:t>
      </w:r>
      <w:r>
        <w:rPr>
          <w:color w:val="000000"/>
          <w:sz w:val="24"/>
          <w:szCs w:val="24"/>
        </w:rPr>
        <w:br/>
        <w:t xml:space="preserve">A litokólsav (LCA) egy másodlagos epesav, mely bélbaktériumok enzimei alakítanak ki egy elsődleges epesavból, a kenodezoxikólsavból (CDCA). Kutatócsoportunk előzetesen már kimutatta, hogy az LCA pleiotróp hatást fejt ki az emlődaganatsejtekben, csökkentve azok agresszivitását. Ezen eredményeket alapul véve, az LCA hatását tanulmányoztam a Capan-2 humán pankreász adenokarcinóma sejtvonalban.</w:t>
      </w:r>
      <w:r>
        <w:rPr>
          <w:color w:val="000000"/>
          <w:sz w:val="24"/>
          <w:szCs w:val="24"/>
        </w:rPr>
        <w:br/>
        <w:t xml:space="preserve">Kísérleteim során az LCA koncentrációt a szérum referencia tartományban tartva kezeltünk Capan-2 sejteket. A sejtek életképességét MTT assay segítségével határoztuk meg. Továbbá vizsgáltuk az epiteliális mezenchimális tranzició (EMT) folyamatát. Az EMT-ben szerepet játszó marker gének (ß-catenin, Snail, Claudin-1, ZO-1, E-cadherin) fehérje szintű expresszióját Western blot technika segítségével vizsgáltam. Továbbá tanulmányoztam azt is, hogy az LCA befolyásolja-e a kemoterápiás szerek hatékonyságát kombinált kezelés során.</w:t>
      </w:r>
      <w:r>
        <w:rPr>
          <w:color w:val="000000"/>
          <w:sz w:val="24"/>
          <w:szCs w:val="24"/>
        </w:rPr>
        <w:br/>
        <w:t xml:space="preserve">Eredményeim azt mutatják, hogy az LCA a humán szérum referencia tartománynak megfelelő koncentrációkban is csökkenti a Capan-2 sejtek életképességét. Kimutattuk azt is, hogy az LCA csökkenti a mezenchimális markerek (ß-catenin, Snail, Claudin-1) expresszióját, ugyanakkor emeli az epiteliális gének (ZO-1, E-cadherin) kifejeződését. Eddig eredményeink alapján elmondható, hogy az LCA nem befolyásolta a vizsgált kemoterápiás szerek (gemcitabine, 5-fluorouracil, oxaliplatin, paclitaxel és irinotecan) hatékonyságát.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16312">
    <w:multiLevelType w:val="hybridMultilevel"/>
    <w:lvl w:ilvl="0" w:tplc="47822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16312">
    <w:abstractNumId w:val="674163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005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