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GÁNCSOS-TURZA REBEKA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turzarebeka@gmail.com</w:t>
            </w:r>
            <w:r w:rsidRPr="002361E2">
              <w:rPr>
                <w:i/>
              </w:rPr>
              <w:br/>
            </w:r>
            <w:r w:rsidR="00A96AEC">
              <w:t>Egészségpszichológia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Csigó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poszt-COVID szindróma pszichiátriai tüneteinek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COVID-19 járvány kezdete óta évről évre gyűlnek a rendelkezésre álló adatok</w:t>
      </w:r>
      <w:r>
        <w:rPr>
          <w:color w:val="000000"/>
          <w:sz w:val="24"/>
          <w:szCs w:val="24"/>
        </w:rPr>
        <w:br/>
        <w:t xml:space="preserve">a poszt-COVID szindrómával és annak gyakoriságával, tüneteivel kapcsolatban. Számos</w:t>
      </w:r>
      <w:r>
        <w:rPr>
          <w:color w:val="000000"/>
          <w:sz w:val="24"/>
          <w:szCs w:val="24"/>
        </w:rPr>
        <w:br/>
        <w:t xml:space="preserve">tünetet jegyeznek a szindrómával kapcsolatban, mint például keringést, véralvadást vagy</w:t>
      </w:r>
      <w:r>
        <w:rPr>
          <w:color w:val="000000"/>
          <w:sz w:val="24"/>
          <w:szCs w:val="24"/>
        </w:rPr>
        <w:br/>
        <w:t xml:space="preserve">légzőrendszert érintő panaszokat, valamint a központi idegrendszer elváltozásai is</w:t>
      </w:r>
      <w:r>
        <w:rPr>
          <w:color w:val="000000"/>
          <w:sz w:val="24"/>
          <w:szCs w:val="24"/>
        </w:rPr>
        <w:br/>
        <w:t xml:space="preserve">megjelenhetnek elhúzódó szövődményként a fertőzést követően. Ezen panaszok</w:t>
      </w:r>
      <w:r>
        <w:rPr>
          <w:color w:val="000000"/>
          <w:sz w:val="24"/>
          <w:szCs w:val="24"/>
        </w:rPr>
        <w:br/>
        <w:t xml:space="preserve">megjelenhetnek neurológiai megbetegedésekben, vagy pszichiátriai tünetekben,</w:t>
      </w:r>
      <w:r>
        <w:rPr>
          <w:color w:val="000000"/>
          <w:sz w:val="24"/>
          <w:szCs w:val="24"/>
        </w:rPr>
        <w:br/>
        <w:t xml:space="preserve">szindrómákban is.</w:t>
      </w:r>
      <w:r>
        <w:rPr>
          <w:color w:val="000000"/>
          <w:sz w:val="24"/>
          <w:szCs w:val="24"/>
        </w:rPr>
        <w:br/>
        <w:t xml:space="preserve">Célkitűzés: A vizsgálat célja felmérni a poszt-COVID szindróma pszichiátriai tüneteinek</w:t>
      </w:r>
      <w:r>
        <w:rPr>
          <w:color w:val="000000"/>
          <w:sz w:val="24"/>
          <w:szCs w:val="24"/>
        </w:rPr>
        <w:br/>
        <w:t xml:space="preserve">gyakoriságát, összefüggéseit a COVID-19 fertőzés súlyosságával és az egyéb elhúzódó</w:t>
      </w:r>
      <w:r>
        <w:rPr>
          <w:color w:val="000000"/>
          <w:sz w:val="24"/>
          <w:szCs w:val="24"/>
        </w:rPr>
        <w:br/>
        <w:t xml:space="preserve">fizikális tünetekkel. Továbbá célunk megvizsgálni a lehetséges rizikótényezőket, mint a nem</w:t>
      </w:r>
      <w:r>
        <w:rPr>
          <w:color w:val="000000"/>
          <w:sz w:val="24"/>
          <w:szCs w:val="24"/>
        </w:rPr>
        <w:br/>
        <w:t xml:space="preserve">és az életkor.</w:t>
      </w:r>
      <w:r>
        <w:rPr>
          <w:color w:val="000000"/>
          <w:sz w:val="24"/>
          <w:szCs w:val="24"/>
        </w:rPr>
        <w:br/>
        <w:t xml:space="preserve">Módszer: A vizsgálati mintát 90 (N = 90) személy alkotta, 75 nő és 15 férfi, akik fertőzésük</w:t>
      </w:r>
      <w:r>
        <w:rPr>
          <w:color w:val="000000"/>
          <w:sz w:val="24"/>
          <w:szCs w:val="24"/>
        </w:rPr>
        <w:br/>
        <w:t xml:space="preserve">óta tapasztalják magukon a poszt-COVID szindróma tüneteit. Az alkalmazott online</w:t>
      </w:r>
      <w:r>
        <w:rPr>
          <w:color w:val="000000"/>
          <w:sz w:val="24"/>
          <w:szCs w:val="24"/>
        </w:rPr>
        <w:br/>
        <w:t xml:space="preserve">kérdőívcsomag segítségével felmértük a demográfiai adatokat, valamint a személyek</w:t>
      </w:r>
      <w:r>
        <w:rPr>
          <w:color w:val="000000"/>
          <w:sz w:val="24"/>
          <w:szCs w:val="24"/>
        </w:rPr>
        <w:br/>
        <w:t xml:space="preserve">szorongását, depressziós tüneteit és az alvással összefüggő problémáikat. Az felhasznált</w:t>
      </w:r>
      <w:r>
        <w:rPr>
          <w:color w:val="000000"/>
          <w:sz w:val="24"/>
          <w:szCs w:val="24"/>
        </w:rPr>
        <w:br/>
        <w:t xml:space="preserve">kérdőívek a Spielberger Állapot- és Vonásszorongás Kérdőív (STAI-S és STAI-T), a Beck</w:t>
      </w:r>
      <w:r>
        <w:rPr>
          <w:color w:val="000000"/>
          <w:sz w:val="24"/>
          <w:szCs w:val="24"/>
        </w:rPr>
        <w:br/>
        <w:t xml:space="preserve">Depresszió Kérdőív rövid változata (BDI-R) és az Athén Inszomnia Skála (AIS) voltak.</w:t>
      </w:r>
      <w:r>
        <w:rPr>
          <w:color w:val="000000"/>
          <w:sz w:val="24"/>
          <w:szCs w:val="24"/>
        </w:rPr>
        <w:br/>
        <w:t xml:space="preserve">Eredmények: A pszichiátriai tünetek gyakoriságával kapcsolatban elmondható, hogy a</w:t>
      </w:r>
      <w:r>
        <w:rPr>
          <w:color w:val="000000"/>
          <w:sz w:val="24"/>
          <w:szCs w:val="24"/>
        </w:rPr>
        <w:br/>
        <w:t xml:space="preserve">standard magyar adatokhoz képest a poszt-COVID szindrómában szenvedő egyéneknél</w:t>
      </w:r>
      <w:r>
        <w:rPr>
          <w:color w:val="000000"/>
          <w:sz w:val="24"/>
          <w:szCs w:val="24"/>
        </w:rPr>
        <w:br/>
        <w:t xml:space="preserve">jelentősen nagyobb arányban vannak jelen depressziós tünetek (p&lt;0,001) és alvászavar</w:t>
      </w:r>
      <w:r>
        <w:rPr>
          <w:color w:val="000000"/>
          <w:sz w:val="24"/>
          <w:szCs w:val="24"/>
        </w:rPr>
        <w:br/>
        <w:t xml:space="preserve">tünetei (p&lt;0,001) is. Továbbá fontos eredmény, hogy a pszichiátriai tünetek megléte korrelál</w:t>
      </w:r>
      <w:r>
        <w:rPr>
          <w:color w:val="000000"/>
          <w:sz w:val="24"/>
          <w:szCs w:val="24"/>
        </w:rPr>
        <w:br/>
        <w:t xml:space="preserve">a kardiológiai (p=0,023), a neurológiai (p&lt;0,001) és a hasi (p=0,003) panaszok meglétével.</w:t>
      </w:r>
      <w:r>
        <w:rPr>
          <w:color w:val="000000"/>
          <w:sz w:val="24"/>
          <w:szCs w:val="24"/>
        </w:rPr>
        <w:br/>
        <w:t xml:space="preserve">A nem és az életkor, mint feltételezett rizikótényezők nem mutattak összefüggést a tünetek</w:t>
      </w:r>
      <w:r>
        <w:rPr>
          <w:color w:val="000000"/>
          <w:sz w:val="24"/>
          <w:szCs w:val="24"/>
        </w:rPr>
        <w:br/>
        <w:t xml:space="preserve">megjelenésével, akárcsak a fertőzés súlyossága.</w:t>
      </w:r>
      <w:r>
        <w:rPr>
          <w:color w:val="000000"/>
          <w:sz w:val="24"/>
          <w:szCs w:val="24"/>
        </w:rPr>
        <w:br/>
        <w:t xml:space="preserve">Következtetések: A pszichiátriai tünetek, mint a depresszió és alvászavarok megjelenése</w:t>
      </w:r>
      <w:r>
        <w:rPr>
          <w:color w:val="000000"/>
          <w:sz w:val="24"/>
          <w:szCs w:val="24"/>
        </w:rPr>
        <w:br/>
        <w:t xml:space="preserve">poszt-COVID szindróma esetén jelentősen megnő, valamint bizonyos fizikális tünetek,</w:t>
      </w:r>
      <w:r>
        <w:rPr>
          <w:color w:val="000000"/>
          <w:sz w:val="24"/>
          <w:szCs w:val="24"/>
        </w:rPr>
        <w:br/>
        <w:t xml:space="preserve">például kardiológiai vagy neurológiai panaszok, összefüggést mutatnak a pszichiátriai</w:t>
      </w:r>
      <w:r>
        <w:rPr>
          <w:color w:val="000000"/>
          <w:sz w:val="24"/>
          <w:szCs w:val="24"/>
        </w:rPr>
        <w:br/>
        <w:t xml:space="preserve">tünetekkel. A jelenség hátterében feltételezhető a vírushatás okozta neuronpusztulás,</w:t>
      </w:r>
      <w:r>
        <w:rPr>
          <w:color w:val="000000"/>
          <w:sz w:val="24"/>
          <w:szCs w:val="24"/>
        </w:rPr>
        <w:br/>
        <w:t xml:space="preserve">valamint pszichoszociális hatások is, mint például a csökkent mobilitás, magány vagy a</w:t>
      </w:r>
      <w:r>
        <w:rPr>
          <w:color w:val="000000"/>
          <w:sz w:val="24"/>
          <w:szCs w:val="24"/>
        </w:rPr>
        <w:br/>
        <w:t xml:space="preserve">szociális támasz hiánya, illetve testi betegségekhez kapcsolódó következményként is</w:t>
      </w:r>
      <w:r>
        <w:rPr>
          <w:color w:val="000000"/>
          <w:sz w:val="24"/>
          <w:szCs w:val="24"/>
        </w:rPr>
        <w:br/>
        <w:t xml:space="preserve">értelmezhetőek.</w:t>
      </w:r>
      <w:r>
        <w:rPr>
          <w:color w:val="000000"/>
          <w:sz w:val="24"/>
          <w:szCs w:val="24"/>
        </w:rPr>
        <w:br/>
        <w:t xml:space="preserve">Kulcsszavak: poszt-COVID szindróma, depresszió, alvászavar, szorongás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585813">
    <w:multiLevelType w:val="hybridMultilevel"/>
    <w:lvl w:ilvl="0" w:tplc="340165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585813">
    <w:abstractNumId w:val="355858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19879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