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MUSTAFA HEBA YOUSEF HUSSEIN</w:t>
            </w:r>
          </w:p>
          <w:p w:rsidR="00C275A3" w:rsidRDefault="00186641" w:rsidP="00C275A3">
            <w:pPr>
              <w:pStyle w:val="Hallgatokepzes"/>
            </w:pPr>
            <w:r w:rsidRPr="002361E2">
              <w:rPr>
                <w:i/>
              </w:rPr>
              <w:t>hebayousef81@gmail.com</w:t>
            </w:r>
            <w:r w:rsidRPr="002361E2">
              <w:rPr>
                <w:i/>
              </w:rPr>
              <w:br/>
            </w:r>
            <w:r w:rsidR="00A96AEC">
              <w:t>általános orvos</w:t>
            </w:r>
            <w:r w:rsidR="00A96AEC">
              <w:br/>
            </w:r>
            <w:r w:rsidR="00E77B23">
              <w:t>Osztatlan, 9. félév</w:t>
            </w:r>
          </w:p>
          <w:p w:rsidR="00C265CE" w:rsidRPr="009E5FF1" w:rsidRDefault="00E77B23" w:rsidP="009763E0">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Fedor-Lénárt Kinga</w:t>
            </w:r>
          </w:p>
          <w:p w:rsidR="00DB4822" w:rsidRDefault="00DB4822" w:rsidP="009763E0">
            <w:pPr>
              <w:pStyle w:val="Konzulensektitulus"/>
            </w:pPr>
            <w:r w:rsidRPr="00DB4822">
              <w:t>tudományos munkatárs,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szöveti transzglutamináz szabályozza az SZ95 szebociták mitokondriális működését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preliminary studies, we identified tissue transglutaminase 2 (TG2) to be abundantly expressed in the sebaceous glands and found that it may have a central role in regulating their lipid storage. In the absence of TG2, sebocytes accumulated lipid droplets in higher amounts, which phenomenon was associated with lower levels of autophagy. Since autophagy is an energy-demanding process, we aimed to investigate whether the observed findings could be linked with mitochondrial dysfunctions.</w:t>
      </w:r>
    </w:p>
    <w:p>
      <w:pPr>
        <w:widowControl w:val="on"/>
        <w:pBdr/>
        <w:spacing w:before="240" w:after="240" w:line="240" w:lineRule="auto"/>
        <w:ind w:left="0" w:right="0"/>
        <w:jc w:val="left"/>
      </w:pPr>
      <w:r>
        <w:rPr>
          <w:color w:val="000000"/>
          <w:sz w:val="24"/>
          <w:szCs w:val="24"/>
        </w:rPr>
        <w:t xml:space="preserve">For our experiments, we used both wild type (WT) and permanent TG2 knockout (KO) SZ95 sebocyte cell lines, which our group generated using the CRISPR/Cas9 method, for microarray measurements, protein studies and reactive oxygen species (ROS) detection assays.</w:t>
      </w:r>
    </w:p>
    <w:p>
      <w:pPr>
        <w:widowControl w:val="on"/>
        <w:pBdr/>
        <w:spacing w:before="240" w:after="240" w:line="240" w:lineRule="auto"/>
        <w:ind w:left="0" w:right="0"/>
        <w:jc w:val="left"/>
      </w:pPr>
      <w:r>
        <w:rPr>
          <w:color w:val="000000"/>
          <w:sz w:val="24"/>
          <w:szCs w:val="24"/>
        </w:rPr>
        <w:t xml:space="preserve">Our microarray experiments revealed that a great number of mitochondria associated genes were differentially expressed in the TG2 KO cells when compared to WT ones. Of which a solute carrier SLC25A21 was confirmed also at the protein level to be expressed significantly lower in the TG2 KO sebocytes. Our further studies revealed that the protein expressions of the mitochondrial oxidative phosphorylation complexes were also affected, whereas the levels of complex I-NDUFB8, III-UQCRC2, and V-ATPSA proteins were significantly lower in the TG2 KO sebocytes. Our results were further confirmed by ROS measurements, which was found to have elevated levels in the TG2 KO sebocytes.</w:t>
      </w:r>
    </w:p>
    <w:p>
      <w:pPr>
        <w:widowControl w:val="on"/>
        <w:pBdr/>
        <w:spacing w:before="240" w:after="240" w:line="240" w:lineRule="auto"/>
        <w:ind w:left="0" w:right="0"/>
        <w:jc w:val="left"/>
      </w:pPr>
      <w:r>
        <w:rPr>
          <w:color w:val="000000"/>
          <w:sz w:val="24"/>
          <w:szCs w:val="24"/>
        </w:rPr>
        <w:t xml:space="preserve">Altogether, our results suggest that in the absence of TG2 the functions of mitochondrial electron transport chain and ATP synthesis are defective at several points which calls for further studies to address how it may have an implication in disease pathogenesis or in the development of therapeutic strategies.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90379">
    <w:multiLevelType w:val="hybridMultilevel"/>
    <w:lvl w:ilvl="0" w:tplc="742860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90379">
    <w:abstractNumId w:val="338903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59101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