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ARANY ATTILA CSABA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aranyattila4@gmail.com</w:t>
            </w:r>
            <w:r w:rsidRPr="002361E2">
              <w:rPr>
                <w:i/>
              </w:rPr>
              <w:br/>
            </w:r>
            <w:r w:rsidR="00A96AEC">
              <w:t>ápolás- és betegellátás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Egészségtudományi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Papp Gábor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DE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időskorban végzett rendszeres testmozgás immunregulációra gyakorolt hatásainak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Rezümé</w:t>
      </w:r>
      <w:r>
        <w:rPr>
          <w:color w:val="000000"/>
          <w:sz w:val="24"/>
          <w:szCs w:val="24"/>
        </w:rPr>
        <w:br/>
        <w:t xml:space="preserve">Az immunrendszert érintő időskori változások a gyakoribb fertőző betegségek és a rosszindulatú daganatok miatt fokozott morbiditáshoz és mortalitáshoz vezetnek. Az elmúlt évtized kutatásai rávilágítottak a fizikai aktivitás immunológiai hatásaira, amelyek nagyban függnek a testmozgás típusától, intenzitásától és időtartamától. Korlátozott információ áll rendelkezésre azonban a sporttevékenységek időskori immunológiai hatásaival kapcsolatban. Tanulmányunk során megvizsgáltuk az adaptív immunrendszer sejtjeinek széles spektrumában bekövetkezett változásokat rendszeres testmozgást követően egészséges idős személyek körében.</w:t>
      </w:r>
      <w:r>
        <w:rPr>
          <w:color w:val="000000"/>
          <w:sz w:val="24"/>
          <w:szCs w:val="24"/>
        </w:rPr>
        <w:br/>
        <w:t xml:space="preserve">Huszonkilenc, korábban mozgásszegény életmódot követő, 60 év feletti egészséges nőt vontunk be egy 6 héten át tartó funkcionális edzésprogramba, melynek kezdetén és végén széleskörű vizsgálatokat végeztünk. A korai/késői aktivált T, naiv és memória T, citotoxikus T (Tc), helper T (Th)1, Th2, Th17, T regulatív 1 (Tr1) és CD4+CD127lo/-CD25bright Treg sejtek meghatározása áramlási citometriával történt. A Treg sejtek szuppresszor aktivitásának vizsgálatát in vitro funkcionális teszttel végeztük el.</w:t>
      </w:r>
      <w:r>
        <w:rPr>
          <w:color w:val="000000"/>
          <w:sz w:val="24"/>
          <w:szCs w:val="24"/>
        </w:rPr>
        <w:br/>
        <w:t xml:space="preserve">A mozgásprogram végén szignifikáns változásokat figyeltünk meg a naiv és a memória limfocita arányokban. A naiv Tc sejtek aránya emelkedett, az effektor memória Tc sejteké csökkent, ezenkívül a késői aktivált HLA-DR+ T sejtek aránya nőtt. Az anti-inflammatórikus interleukin (IL)-10 termelő Tr1 sejtek és a regulatív CD4+CD127lo/-CD25bright Treg sejtek aránya csökkent a rendszeres edzéseket követően.</w:t>
      </w:r>
      <w:r>
        <w:rPr>
          <w:color w:val="000000"/>
          <w:sz w:val="24"/>
          <w:szCs w:val="24"/>
        </w:rPr>
        <w:br/>
        <w:t xml:space="preserve">Az edzésprogramot követően megfigyelt eltérések az időskori immunreguláció újrahangolását és az immunrendszer erősödő válaszkészségét tükrözik.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1053667">
    <w:multiLevelType w:val="hybridMultilevel"/>
    <w:lvl w:ilvl="0" w:tplc="321906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1053667">
    <w:abstractNumId w:val="8105366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7616564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