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BEÁTA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beatavarkonyi14@gmail.com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Dr. Virág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Demény Máté Ágoston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ADP-ribozilációs módosítások tanulmányozása a mitokondriumban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ADP-riboziláció a DNS-hibajavításától a génexpresszión át a programozott sejthalálig megannyi sejtfolyamatot szabályoz. Főleg fehérjemódosítás, de az utóbbi években egyre több példát igazoltak új célpontokhoz –– DNS, RNS –– kötődő formáira. Kialakításáért ADP-ribozil-transzferázok (ART) felelnek, melyek nikotinamid-adenin-dinukleotidból (NAD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helyeznek át ADP-ribózt (ADPr) a célszubsztrátra. Az eukarióta ART-ok többsége egy ADPr egységet visz át (mono-ADP-riboziláció [MAR-iláció]), de kisebb csoportjuk képes ADPr egységekből láncot alkotni a célmolekulán (poli-ADP-riboziláció [PAR-iláció]). A MAR/PAR-iláció biológiai következményeinek kialakításában fontos szerepet játszanak az ADPr-kötő fehérjék.</w:t>
      </w:r>
      <w:r>
        <w:rPr>
          <w:color w:val="000000"/>
          <w:sz w:val="24"/>
          <w:szCs w:val="24"/>
        </w:rPr>
        <w:br/>
        <w:t xml:space="preserve">Munkánk során egy E. coli-ban kifejezett, fluoreszcensen jelölt, MAR-ral ill. PAR-ral is kölcsönható fehérjét (eAf1521) használtunk az ADP-riboziláció láthatóvá tételére formaldehid-fixált sejteken. Az összes vizsgált sejtvonalban (HeLa, HEK-293, A549, U-2 OS) fonalas, perinukleáris festődést tapasztaltunk, ami MitoTracker-rel való kolokalizálás alapján a mitokondriumoknak felel meg. A preparátumok foszfodiészteráz kezelése megerősítette, hogy ADPr-t mutatunk ki, amit MAR módosításnak vélünk, mert PAR-elleni antitesttel nem detektálható. A permeabilizált, szabad ADPr-zal feltöltött, majd fixált U-2 OS sejtekben elmaradó festődés igazolta, hogy az eAf1521 nem a mitokondriumban keletkező szabad ADPr t detektálja. A mitokondriális 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-grádienst megszüntető ionofór (CCCP) a jelölődés elhalványodásához vezetett, az elektrontranszportláncot gátló vegyületek (rotenon, antimicin) pedig a festődés erősödését idézték elő. A sejtek palmitinsav kezelése szintén fokozta a festődés intenzitását.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-dal kiváltott oxidatív stressz hatására a jelölődés néhány perc alatt eltűnt. Peroxidáz-jelölt eAf1521-gyel végzett farwestern blot-on nem tudtuk kimutatni az ADP-ribozilált fehérjékben a rotenon és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hatására várt mintázatváltozást, ezért felmerül, hogy a módosított molekula nem fehérje.</w:t>
      </w:r>
      <w:r>
        <w:rPr>
          <w:color w:val="000000"/>
          <w:sz w:val="24"/>
          <w:szCs w:val="24"/>
        </w:rPr>
        <w:br/>
        <w:t xml:space="preserve">Az ADP-riboziláció kapcsolata a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-metabolizmussal felveti, hogy a jelölődés a TCA-ciklus és az elektrontranszport függvényében változó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-koncentrációval van összefüggésben, illetve hogy az ADP-ribozilált molekulák szabályozhatják a mitokondriális aktivitást. A továbbiakban az eAf1521 által felismert ADP-ribozilált molekulák és a felelős ART azonosítását tervezzük, hogy funkcionális kísérleteket végezhessünk.</w:t>
      </w:r>
      <w:r>
        <w:rPr>
          <w:color w:val="000000"/>
          <w:sz w:val="24"/>
          <w:szCs w:val="24"/>
        </w:rPr>
        <w:br/>
        <w:t xml:space="preserve">V.B. Szent-Györgyi hallgató munkáját a Nemzeti Tudósképző Akadémia támogatja.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29562">
    <w:multiLevelType w:val="hybridMultilevel"/>
    <w:lvl w:ilvl="0" w:tplc="73832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29562">
    <w:abstractNumId w:val="98829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596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