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KORE VAISHNAVEE UMESH</w:t>
            </w:r>
          </w:p>
          <w:p w:rsidR="00C275A3" w:rsidRDefault="00186641" w:rsidP="00C275A3">
            <w:pPr>
              <w:pStyle w:val="Hallgatokepzes"/>
            </w:pPr>
            <w:r w:rsidRPr="002361E2">
              <w:rPr>
                <w:i/>
              </w:rPr>
              <w:t>vaishnaveek@yahoo.com</w:t>
            </w:r>
            <w:r w:rsidRPr="002361E2">
              <w:rPr>
                <w:i/>
              </w:rPr>
              <w:br/>
            </w:r>
            <w:r w:rsidR="00A96AEC">
              <w:t>Általános orvos</w:t>
            </w:r>
            <w:r w:rsidR="00A96AEC">
              <w:br/>
            </w:r>
            <w:r w:rsidR="00E77B23">
              <w:t>Osztatlan, 11. félév</w:t>
            </w:r>
          </w:p>
          <w:p w:rsidR="00C265CE" w:rsidRPr="009E5FF1" w:rsidRDefault="00E77B23" w:rsidP="009763E0">
            <w:pPr>
              <w:pStyle w:val="Hallgatointezmeny-kar"/>
              <w:rPr>
                <w:b/>
                <w:caps/>
              </w:rPr>
            </w:pPr>
            <w:r>
              <w:t>Debreceni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Pál László</w:t>
            </w:r>
          </w:p>
          <w:p w:rsidR="00DB4822" w:rsidRDefault="00DB4822" w:rsidP="009763E0">
            <w:pPr>
              <w:pStyle w:val="Konzulensektitulus"/>
            </w:pPr>
            <w:r w:rsidRPr="00DB4822">
              <w:t>egyetemi adjunktus, DE ETK</w:t>
            </w:r>
          </w:p>
        </w:tc>
      </w:tr>
      <w:tr w:rsidR="00DB4822" w:rsidTr="00DB4822">
        <w:tc>
          <w:tcPr>
            <w:tcW w:w="9854" w:type="dxa"/>
          </w:tcPr>
          <w:p w:rsidR="00DB4822" w:rsidRPr="00DB4822" w:rsidRDefault="00DB4822" w:rsidP="009763E0">
            <w:pPr>
              <w:pStyle w:val="Konzulenseknev"/>
            </w:pPr>
            <w:r w:rsidRPr="00DB4822">
              <w:t>Dr. Szűcs Sándor</w:t>
            </w:r>
          </w:p>
          <w:p w:rsidR="00DB4822" w:rsidRDefault="00DB4822" w:rsidP="009763E0">
            <w:pPr>
              <w:pStyle w:val="Konzulensektitulus"/>
            </w:pPr>
            <w:r w:rsidRPr="00DB4822">
              <w:t>egyetemi docens, DE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levegőszennyezésnek tulajdonítható halálozás és betegségteher becslése indiai városokban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Epidemiological studies have shown that air pollution can contribute to the development of various communicable and non-communicable diseases including acute lower respiratory infections (ALRI), lung cancer (LC), chronic obstructive pulmonary disease (COPD), ischemic heart disease (IHD) and stroke. The mortality related to these disorders is especially high in developing countries including India. According to the World Air Quality Report 2021, of the Indian cities nine are among those that have the most polluted air in the world. However, only limited information are available on the mortality attributable to exposure to particulate matter with a diameter of 2.5 mm or less (PM2.5) in the most polluted and populated cities of India including Bengaluru, Delhi, and Mumbai. Therefore, our aim was to estimate the share and number of deaths related to inadequate air quality in the metropolises mentioned above using the most recent data available. First, data on the concentration of PM2.5 were obtained from the reports of air quality monitoring stations in Bengaluru, Delhi and Mumbai. Next, a comprehensive database was developed containing the daily mean concentrations of PM2.5 for the period between the 1st of January 2018 and the 31st of March 2022. Then, these data were entered into the AirQ+ software of the World Health Organization (WHO) to estimate the impact of PM2.5 exposure on mortality from ALRI, LC, COPD, IHD and stroke. Our model also considered the population of each city and age-standardized mortality from the diseases included in this study. Our results showed that the annual average concentrations of PM2.5 exceeded the WHO limit value of 5 μg/m3 in all selected Indian cities, especially in Delhi, where the level of this air pollutant was 20 times higher than the threshold in 2021. Our estimation indicated that both the share and number of deaths from LC (31.8%, 3.2/100 000 population), COPD (33.2%, 33.42/100 000 population), stroke (30.2%, 23.6/ 100 000 population), IHD (31.5%, 53.5/100 000 population), ALRI (39.0%, 42.9/100 000 population) and all-cause mortality in the population aged above 30 years (43.9%, 488.9/100 000 population) attributable to PM2.5 exposure were the highest in Delhi. The results of our research show that PM2.5 pollution is a significant public health issue in the major cities of India and immediate actions are needed to decrease the high mortality associated with 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924928">
    <w:multiLevelType w:val="hybridMultilevel"/>
    <w:lvl w:ilvl="0" w:tplc="329678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924928">
    <w:abstractNumId w:val="259249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40867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