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TRAN TRUNG HIEU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hieutran.med@gmail.com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Nóra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Preventív szolgáltatások igénybevétele cukorbeteg felnőttek körében a Közép- és Kelet-Európai országokban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Introduction: Diabetes mellitus has a high morbidity and mortality rate, particularly in the</w:t>
      </w:r>
      <w:r>
        <w:rPr>
          <w:color w:val="000000"/>
          <w:sz w:val="24"/>
          <w:szCs w:val="24"/>
        </w:rPr>
        <w:br/>
        <w:t xml:space="preserve">elderly population. For those with chronic conditions like diabetes, preventive care is</w:t>
      </w:r>
      <w:r>
        <w:rPr>
          <w:color w:val="000000"/>
          <w:sz w:val="24"/>
          <w:szCs w:val="24"/>
        </w:rPr>
        <w:br/>
        <w:t xml:space="preserve">especially important for avoiding complications and comorbidities. Therefore, creating</w:t>
      </w:r>
      <w:r>
        <w:rPr>
          <w:color w:val="000000"/>
          <w:sz w:val="24"/>
          <w:szCs w:val="24"/>
        </w:rPr>
        <w:br/>
        <w:t xml:space="preserve">effective prevention programs requires an understanding of how socioeconomic and health</w:t>
      </w:r>
      <w:r>
        <w:rPr>
          <w:color w:val="000000"/>
          <w:sz w:val="24"/>
          <w:szCs w:val="24"/>
        </w:rPr>
        <w:br/>
        <w:t xml:space="preserve">behavior factors affect the use of preventive services.</w:t>
      </w:r>
      <w:r>
        <w:rPr>
          <w:color w:val="000000"/>
          <w:sz w:val="24"/>
          <w:szCs w:val="24"/>
        </w:rPr>
        <w:br/>
        <w:t xml:space="preserve">Aim: Our study aimed to investigate the use of different preventive services among patients</w:t>
      </w:r>
      <w:r>
        <w:rPr>
          <w:color w:val="000000"/>
          <w:sz w:val="24"/>
          <w:szCs w:val="24"/>
        </w:rPr>
        <w:br/>
        <w:t xml:space="preserve">with diabetes mellitus aged 50 years and older in Central and Eastern European (CEE)</w:t>
      </w:r>
      <w:r>
        <w:rPr>
          <w:color w:val="000000"/>
          <w:sz w:val="24"/>
          <w:szCs w:val="24"/>
        </w:rPr>
        <w:br/>
        <w:t xml:space="preserve">countries and to explore the factors that could affect participation in these services.</w:t>
      </w:r>
      <w:r>
        <w:rPr>
          <w:color w:val="000000"/>
          <w:sz w:val="24"/>
          <w:szCs w:val="24"/>
        </w:rPr>
        <w:br/>
        <w:t xml:space="preserve">Methods: The study was based on data from Wave 8 (2019/2020) of the Survey of Health,</w:t>
      </w:r>
      <w:r>
        <w:rPr>
          <w:color w:val="000000"/>
          <w:sz w:val="24"/>
          <w:szCs w:val="24"/>
        </w:rPr>
        <w:br/>
        <w:t xml:space="preserve">Ageing, and Retirement in Europe. The study sample consisted of participants aged 50 years</w:t>
      </w:r>
      <w:r>
        <w:rPr>
          <w:color w:val="000000"/>
          <w:sz w:val="24"/>
          <w:szCs w:val="24"/>
        </w:rPr>
        <w:br/>
        <w:t xml:space="preserve">and older from 11 CEE countries with diabetes mellitus (DM; n = 2,846) and without diabetes</w:t>
      </w:r>
      <w:r>
        <w:rPr>
          <w:color w:val="000000"/>
          <w:sz w:val="24"/>
          <w:szCs w:val="24"/>
        </w:rPr>
        <w:br/>
        <w:t xml:space="preserve">mellitus (non-DM; n=14,230). Four common preventive services were investigated: flu</w:t>
      </w:r>
      <w:r>
        <w:rPr>
          <w:color w:val="000000"/>
          <w:sz w:val="24"/>
          <w:szCs w:val="24"/>
        </w:rPr>
        <w:br/>
        <w:t xml:space="preserve">vaccination, eye examination, breast cancer screening and colon cancer screening.</w:t>
      </w:r>
      <w:r>
        <w:rPr>
          <w:color w:val="000000"/>
          <w:sz w:val="24"/>
          <w:szCs w:val="24"/>
        </w:rPr>
        <w:br/>
        <w:t xml:space="preserve">Multivariate logistic regression analysis was conducted to assess the association between</w:t>
      </w:r>
      <w:r>
        <w:rPr>
          <w:color w:val="000000"/>
          <w:sz w:val="24"/>
          <w:szCs w:val="24"/>
        </w:rPr>
        <w:br/>
        <w:t xml:space="preserve">demographic, socioeconomic, lifestyle and health-related factors and use of preventive</w:t>
      </w:r>
      <w:r>
        <w:rPr>
          <w:color w:val="000000"/>
          <w:sz w:val="24"/>
          <w:szCs w:val="24"/>
        </w:rPr>
        <w:br/>
        <w:t xml:space="preserve">services.</w:t>
      </w:r>
      <w:r>
        <w:rPr>
          <w:color w:val="000000"/>
          <w:sz w:val="24"/>
          <w:szCs w:val="24"/>
        </w:rPr>
        <w:br/>
        <w:t xml:space="preserve">Results: A higher frequency of influenza immunization (22.3% vs. 17%, p&lt;0.001) and eye</w:t>
      </w:r>
      <w:r>
        <w:rPr>
          <w:color w:val="000000"/>
          <w:sz w:val="24"/>
          <w:szCs w:val="24"/>
        </w:rPr>
        <w:br/>
        <w:t xml:space="preserve">examination (56.8% vs. 41.3%, p&lt;0.001), and a lower attendance rate in breast cancer</w:t>
      </w:r>
      <w:r>
        <w:rPr>
          <w:color w:val="000000"/>
          <w:sz w:val="24"/>
          <w:szCs w:val="24"/>
        </w:rPr>
        <w:br/>
        <w:t xml:space="preserve">screening (35.3% vs. 40%, p&lt;0.001) was observed among DM patients. The participation in</w:t>
      </w:r>
      <w:r>
        <w:rPr>
          <w:color w:val="000000"/>
          <w:sz w:val="24"/>
          <w:szCs w:val="24"/>
        </w:rPr>
        <w:br/>
        <w:t xml:space="preserve">colon cancer screening only slightly differed between DM and non-DM patients (26.0% vs.</w:t>
      </w:r>
      <w:r>
        <w:rPr>
          <w:color w:val="000000"/>
          <w:sz w:val="24"/>
          <w:szCs w:val="24"/>
        </w:rPr>
        <w:br/>
        <w:t xml:space="preserve">24.8%; p=0.182).</w:t>
      </w:r>
      <w:r>
        <w:rPr>
          <w:color w:val="000000"/>
          <w:sz w:val="24"/>
          <w:szCs w:val="24"/>
        </w:rPr>
        <w:br/>
        <w:t xml:space="preserve">In the DM population, lower educational level was associated with lower participation in eye</w:t>
      </w:r>
      <w:r>
        <w:rPr>
          <w:color w:val="000000"/>
          <w:sz w:val="24"/>
          <w:szCs w:val="24"/>
        </w:rPr>
        <w:br/>
        <w:t xml:space="preserve">examination (OR=0.71, p=0.019), colon cancer screening (OR=0.72, p=0.047) and flu</w:t>
      </w:r>
      <w:r>
        <w:rPr>
          <w:color w:val="000000"/>
          <w:sz w:val="24"/>
          <w:szCs w:val="24"/>
        </w:rPr>
        <w:br/>
        <w:t xml:space="preserve">vaccination (OR=0.52, p&lt;0.001). Patients living in urban areas were more likely to attend</w:t>
      </w:r>
      <w:r>
        <w:rPr>
          <w:color w:val="000000"/>
          <w:sz w:val="24"/>
          <w:szCs w:val="24"/>
        </w:rPr>
        <w:br/>
        <w:t xml:space="preserve">eye examination (OR=1.32, p=0.002) and breast cancer screening (OR=1.51, p=0.003).</w:t>
      </w:r>
      <w:r>
        <w:rPr>
          <w:color w:val="000000"/>
          <w:sz w:val="24"/>
          <w:szCs w:val="24"/>
        </w:rPr>
        <w:br/>
        <w:t xml:space="preserve">Current smoking showed negative association with flu vaccination (OR=0.67, p=0.024),</w:t>
      </w:r>
      <w:r>
        <w:rPr>
          <w:color w:val="000000"/>
          <w:sz w:val="24"/>
          <w:szCs w:val="24"/>
        </w:rPr>
        <w:br/>
        <w:t xml:space="preserve">breast cancer screening (OR=0.59, p=0.011) and colon cancer screening (OR=0.57,</w:t>
      </w:r>
      <w:r>
        <w:rPr>
          <w:color w:val="000000"/>
          <w:sz w:val="24"/>
          <w:szCs w:val="24"/>
        </w:rPr>
        <w:br/>
        <w:t xml:space="preserve">p=0.001). Patients consuming more fruit and vegetable were more likely to attend breast</w:t>
      </w:r>
      <w:r>
        <w:rPr>
          <w:color w:val="000000"/>
          <w:sz w:val="24"/>
          <w:szCs w:val="24"/>
        </w:rPr>
        <w:br/>
        <w:t xml:space="preserve">cancer screening.</w:t>
      </w:r>
      <w:r>
        <w:rPr>
          <w:color w:val="000000"/>
          <w:sz w:val="24"/>
          <w:szCs w:val="24"/>
        </w:rPr>
        <w:br/>
        <w:t xml:space="preserve">Conclusion: Our study showed variations in preventive services utilization across CEE</w:t>
      </w:r>
      <w:r>
        <w:rPr>
          <w:color w:val="000000"/>
          <w:sz w:val="24"/>
          <w:szCs w:val="24"/>
        </w:rPr>
        <w:br/>
        <w:t xml:space="preserve">countries. Our results suggest that educational level and smoking habits are independently</w:t>
      </w:r>
      <w:r>
        <w:rPr>
          <w:color w:val="000000"/>
          <w:sz w:val="24"/>
          <w:szCs w:val="24"/>
        </w:rPr>
        <w:br/>
        <w:t xml:space="preserve">associated with use of preventive services.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162759">
    <w:multiLevelType w:val="hybridMultilevel"/>
    <w:lvl w:ilvl="0" w:tplc="926366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162759">
    <w:abstractNumId w:val="991627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73491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