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BÉKÉSI LAJOS ERIK</w:t>
            </w:r>
          </w:p>
          <w:p w:rsidR="00C275A3" w:rsidRDefault="00186641" w:rsidP="00C275A3">
            <w:pPr>
              <w:pStyle w:val="Hallgatokepzes"/>
            </w:pPr>
            <w:r w:rsidRPr="002361E2">
              <w:rPr>
                <w:i/>
              </w:rPr>
              <w:t>bekesierik97@gmail.com</w:t>
            </w:r>
            <w:r w:rsidRPr="002361E2">
              <w:rPr>
                <w:i/>
              </w:rPr>
              <w:br/>
            </w:r>
            <w:r w:rsidR="00A96AEC">
              <w:t>ÁOK</w:t>
            </w:r>
            <w:r w:rsidR="00A96AEC">
              <w:br/>
            </w:r>
            <w:r w:rsidR="00E77B23">
              <w:t>Osztatlan, 11. félév</w:t>
            </w:r>
          </w:p>
          <w:p w:rsidR="00C265CE" w:rsidRPr="009E5FF1" w:rsidRDefault="00E77B23" w:rsidP="009763E0">
            <w:pPr>
              <w:pStyle w:val="Hallgatointezmeny-kar"/>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Sárközi Anna Teréz</w:t>
            </w:r>
          </w:p>
          <w:p w:rsidR="00DB4822" w:rsidRDefault="00DB4822" w:rsidP="009763E0">
            <w:pPr>
              <w:pStyle w:val="Konzulensektitulus"/>
            </w:pPr>
            <w:r w:rsidRPr="00DB4822">
              <w:t>klinikai szakorvos, DE ÁOK</w:t>
            </w:r>
          </w:p>
        </w:tc>
      </w:tr>
      <w:tr w:rsidR="00DB4822" w:rsidTr="00DB4822">
        <w:tc>
          <w:tcPr>
            <w:tcW w:w="9854" w:type="dxa"/>
          </w:tcPr>
          <w:p w:rsidR="00DB4822" w:rsidRPr="00DB4822" w:rsidRDefault="00DB4822" w:rsidP="009763E0">
            <w:pPr>
              <w:pStyle w:val="Konzulenseknev"/>
            </w:pPr>
            <w:r w:rsidRPr="00DB4822">
              <w:t>Dr. Kovács nóra</w:t>
            </w:r>
          </w:p>
          <w:p w:rsidR="00DB4822" w:rsidRDefault="00DB4822" w:rsidP="009763E0">
            <w:pPr>
              <w:pStyle w:val="Konzulensektitulus"/>
            </w:pPr>
            <w:r w:rsidRPr="00DB4822">
              <w:t>egyetemi tanársegéd, DE NK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Poszt-covid szindróma tüdőgyógyászati vonatkozásai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WHO 2020 március 11-én pándémiává nyilvánította a 2019 októberében Kínában megjelent Covid-19 betegséget, amit a SARS-CoV-2 nevű vírus okoz. Az akut betegséget követő 4-12 hetet szubakut, az ezt követő időszakot krónikus Poszt-covid szindrómának hívjuk.</w:t>
      </w:r>
      <w:r>
        <w:rPr>
          <w:color w:val="000000"/>
          <w:sz w:val="24"/>
          <w:szCs w:val="24"/>
        </w:rPr>
        <w:br/>
        <w:t xml:space="preserve">Célkitűzés: Kutatásom célja az volt, hogy a Poszt-covid szindrómával orvoshoz forduló betegek életminőségét, légzésfunkciós paramétereit, hogyan befolyásolja az akut fertőzés súlyossága, kórházban töltött napok száma, a nem, az életkor. Felmértem az ambulancián jelentkezők panaszainak diverzitását.</w:t>
      </w:r>
      <w:r>
        <w:rPr>
          <w:color w:val="000000"/>
          <w:sz w:val="24"/>
          <w:szCs w:val="24"/>
        </w:rPr>
        <w:br/>
        <w:t xml:space="preserve">Módszertan: Kutatásomba a Debreceni Egyetem Pulmonológiai klinika járóbeteg-rendelésén 2021.01.01-12.30 között Poszt-covid beutalóval jelentkező betegeket vontam be. A vizsgálati mintát 21 és 86 év közötti, 110 férfi és 128 nő alkotta. Retrospektív adatelemzés során felmérésre kerültek légzésfunkciós eredmények, mellkas CT leletek, kórházban töltött napok száma, COPD Assessment Test (CAT) pontszáma, és a DEEK-n Prof. Dr. Papp Mária vezetésével kidolgozott Poszt-Covid életminőség kérdőív eredményei. Mann-Withney teszttel vizsgáltam az életminőség kapcsolatát a légzésfunkciós eredményekkel, a kórházi kezelés hosszával, a nemmel és a korral. Kruskal-Wallis teszttel vizsgáltam a légzésfunkciós eredmények, nemhez, korhoz, kórházi napok számához, és a tüdőkárosodás mértékéhez való viszonyát.</w:t>
      </w:r>
      <w:r>
        <w:rPr>
          <w:color w:val="000000"/>
          <w:sz w:val="24"/>
          <w:szCs w:val="24"/>
        </w:rPr>
        <w:br/>
        <w:t xml:space="preserve">Eredmények: Elmondható kutatásunk alapján, hogy diverz tünetei vannak a betegeknek. Életminőségüket rosszabbnak értékelték a fertőzés előttihez képest. Az első elemzés alapján az életminnőség romlása nem állt szignifikáns kapcsolatban a FEV1-gyel (p=0,088) DLco-val (p=0,416) FEV1/FVC-vel (p=0,092) kórházi kezelés hosszával (p=0,47) és a mellkas CT-n látott eltérésekkel (p=0,22). A második elemzés során a FEV1 értékek nem különböztek a károsodás mértéke (p=0,1) a CAT kategóriák (p=0,107) és az életkor (p=0,446) szerint. De a kórházi napok emelkedése (p=0,014), férfi nem (p=0,02) negatívan befolyásolta a FEV1-et. A FEV1/ FVC nem mutatott összefüggést: tüdőkárosodással (p=0,698) kórházi napokkal (p=0,069), nemmel (p=0,16), korral (p=0,061), CAT kategóriákkal (p=0,846). Dlco-nak csak a tüdőkárosodással van szignifikáns(p=0,04) kapcsolata. A kórházi napok (p=0,124), nem (p=0,604), kor (p=0,086), CAT (p=0,201) kategóriákban a DLco nem különbözik.</w:t>
      </w:r>
      <w:r>
        <w:rPr>
          <w:color w:val="000000"/>
          <w:sz w:val="24"/>
          <w:szCs w:val="24"/>
        </w:rPr>
        <w:br/>
        <w:t xml:space="preserve">Konklúzió: Teljes után követést nem sikerült végezni, a kis elemszám és az adatok hiánya miatt. De a nemzetközi adatok alapján idővel az eltérések és a panaszok javulhatnak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910121">
    <w:multiLevelType w:val="hybridMultilevel"/>
    <w:lvl w:ilvl="0" w:tplc="346256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910121">
    <w:abstractNumId w:val="739101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7571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