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LÉNÁRT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lenart.vivien@gmail.com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Fodor Mariann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cornea diurnális változásainak non-kontakt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Egészséges szemek elülső szegmentumában bekövetkező diurnális változások feltárása nagyszámú résztvevővel a nap teljes időtartamát lefedő mérések sorozatával.</w:t>
      </w:r>
      <w:r>
        <w:rPr>
          <w:color w:val="000000"/>
          <w:sz w:val="24"/>
          <w:szCs w:val="24"/>
        </w:rPr>
        <w:br/>
        <w:t xml:space="preserve">Betegek és módszerek: 64 egészségest (átlagéletkor 32,3 év (SD 12,3; 20,6-76,2 év); 27 férfi, 37 nő) vizsgáltunk, a nap 24 óráját teljesen lefedve minimum ötször, 3-4 óránként, alkalmanként háromszor. Pentacam AXL készülékkel (Oculus Optikgeräte) meghatároztuk a cornea elülső (F) és hátsó (B) felszínének keratometriás paramétereit [legmeredekebb és leglaposabb tengely mentén mért törőerő (K1, K2); Kmax (maximális törőerő); asztigmatizmus (Astig) és annak tengelye (Axis), aszférikus együttható (Asph)]; a cornea pachymetriás értékeit [legvékonyabb és pupilla centrumában mért vastagság (Pachy Min/Pupil); térfogat a 3 és 10 mm-es corneális átlóra vonatkoztatva (Vol D 3/10)]; és a corneát jellemző indexeket [felszíni változatossági-, vertikális aszimmetria-, és magassági aszimmetria index (ISV, IVA, IHA)]. A résztvevők egy-egy szemét értékeltük. Leíró célokra a kimeneteli változók megfigyelt szélsőségei alapján számoltuk ki résztvevőnként a diurnális változások mértékét, amit regressziós modellezéssel értékeltünk, a vizsgálati időpontokat korra és éjszakai műszakra korrigált, hierarchikus, kevert hatásmodalitású lineáris regresszióban. A 0,05-nál kisebb p-értékeket tekintettük szignifikáns különbségnek.</w:t>
      </w:r>
      <w:r>
        <w:rPr>
          <w:color w:val="000000"/>
          <w:sz w:val="24"/>
          <w:szCs w:val="24"/>
        </w:rPr>
        <w:br/>
        <w:t xml:space="preserve">Eredmények: Összesen 1636 mérést végeztünk. Szignifikáns diurnális változást mutattunk ki K1 F, K2 F/B, Kmax F/B, Astig F/B, Asph F/B, Pachy Min/Pupil, Vol D3/10 és ISV (p&lt;0,0001), valamint K1 B és IVA (p=0,0002) esetében, azonban az Axis F/B és IHA nem változott szignifikánsan. Reggel 6 óra előtt bizonyul a cornea a legvastagabbnak, míg 12 óra után a legvékonyabbnak. Az elülső felszínen a keratometriás értékek időbeli változása hasonló (6 óra előtt a legkisebb és 11 óra előtt a legnagyobb), azonban a hátsó felszín (keratometria, asztigmia, aszfericitás) változása nem egy időben történik.</w:t>
      </w:r>
      <w:r>
        <w:rPr>
          <w:color w:val="000000"/>
          <w:sz w:val="24"/>
          <w:szCs w:val="24"/>
        </w:rPr>
        <w:br/>
        <w:t xml:space="preserve">Következtetés: A cornea kifejezett diurnális változásokat mutat. Az elülső felszín nagyobb változása a hátsóhoz képest a külső környezeti hatás nagyobb változásának tulajdonítható, mint a szaruhártya belső felszínével kontaktusban lévő csarnokvíz. További vizsgálatok szükségesek ahhoz, hogy a látás minőségének napszaki változásaira, valamint a refraktív szemsebészeti beavatkozások tervezéséhez további információval szolgálhassunk.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656466">
    <w:multiLevelType w:val="hybridMultilevel"/>
    <w:lvl w:ilvl="0" w:tplc="644945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656466">
    <w:abstractNumId w:val="746564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81035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