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MARGITAI VIRÁG</w:t>
            </w:r>
          </w:p>
          <w:p w:rsidR="00C275A3" w:rsidRDefault="00186641" w:rsidP="00C275A3">
            <w:pPr>
              <w:pStyle w:val="Hallgatokepzes"/>
            </w:pPr>
            <w:r w:rsidRPr="002361E2">
              <w:rPr>
                <w:i/>
              </w:rPr>
              <w:t>margitai.virag@gmail.com</w:t>
            </w:r>
            <w:r w:rsidRPr="002361E2">
              <w:rPr>
                <w:i/>
              </w:rPr>
              <w:br/>
            </w:r>
            <w:r w:rsidR="00A96AEC">
              <w:t>ápolás és betegellátás </w:t>
            </w:r>
            <w:r w:rsidR="00A96AEC">
              <w:br/>
            </w:r>
            <w:r w:rsidR="00E77B23">
              <w:t>BSc, 7. félév</w:t>
            </w:r>
          </w:p>
          <w:p w:rsidR="00C265CE" w:rsidRPr="009E5FF1" w:rsidRDefault="00E77B23" w:rsidP="009763E0">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Veres - Balajti Ilona</w:t>
            </w:r>
          </w:p>
          <w:p w:rsidR="00DB4822" w:rsidRDefault="00DB4822" w:rsidP="009763E0">
            <w:pPr>
              <w:pStyle w:val="Konzulensektitulus"/>
            </w:pPr>
            <w:r w:rsidRPr="00DB4822">
              <w:t>egyetemi docens,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Gyakorló fogorvosok mozgásszervi panaszai az egyoldalú munkavégzés következtében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fogorvosok körében a mozgásszervi megbetegedések gyakorisága világszerte megnőtt. Ennek egyik oka lehet a betegek ellátásához kapcsolódó kényszertartás munkavégzés közben, mely jelentős túlterhelést okoz bizonyos ízületek esetében. További panaszt és fájdalmat okozhatnak az ismétlődő mozgások, hosszan kitartott helyzetek, eszközök, amelyek vibrációs hatásuk miatt hatással vannak az ízületek állapotára. A témában végzett kutatásokban résztvevő fogorvosok többsége az elmúlt 12 hónapban legalább egy fájdalmas testrészt meg tud nevezni. A leggyakrabban előforduló mozgásszervi panasz a nyak, váll fájdalom, ezt követik a hát, csukló, kéz panaszok.</w:t>
      </w:r>
      <w:r>
        <w:rPr>
          <w:color w:val="000000"/>
          <w:sz w:val="24"/>
          <w:szCs w:val="24"/>
        </w:rPr>
        <w:br/>
        <w:t xml:space="preserve">Vizsgálatunk célja adatokat gyűjteni gyakorló fogorvosok körében arról, hogy az elmúlt évek során milyen mozgásszervi panaszaik voltak, összefüggéseket keresni panaszaik és munkavégzésük között, továbbá kideríteni, hogy mit tettek a panaszok csökkentése, megszüntetése érdekében.</w:t>
      </w:r>
      <w:r>
        <w:rPr>
          <w:color w:val="000000"/>
          <w:sz w:val="24"/>
          <w:szCs w:val="24"/>
        </w:rPr>
        <w:br/>
        <w:t xml:space="preserve">A 32 kérdésből álló kérdőívünkben a standardizált norvég kérdőívet alkalmaztuk, mely segít információt szerezni a mozgásszervi panaszok meglétéről és súlyosságáról. Az általunk definiált kérdések során rákérdezünk az általános demográfiai adatokra, a munka során alkalmazott testhelyzetre, napi munka óraszámára, az ergonómiailag helyes testtartásra és a fájdalom kezelésére vonatkozó ismereteikre, illetve hétköznapi fizikai tevékenységükre.</w:t>
      </w:r>
      <w:r>
        <w:rPr>
          <w:color w:val="000000"/>
          <w:sz w:val="24"/>
          <w:szCs w:val="24"/>
        </w:rPr>
        <w:br/>
        <w:t xml:space="preserve">Az adatok értékelése statisztikai módszerekkel valósult meg, az SPSS szoftver használatával. Az összes kitöltött kérdőívek száma 53, amelyből 79,2% nő, 20,8% férfi. A kitöltők 54,7%-a több, mint 10 éve praktizál, ami összefüggésbe hozható az orvosi ellátást igénylő mozgásszervi panaszaikkal, ahogyan a minimum 6–8 órás munkavégzés is naponta, ami a válaszadók esetében 49,1%. Az elmúlt 7 napban a nyak volt a legfájdalmasabb terület (52,8%), ezt követte a váll (49,1%) és a felső háti szakasz (43,4%) fájdalma. Az elmúlt 12 hónapban a váll (66%) volt a legfájdalmasabb terület, majd ezt követte egyenlő arányban a nyak (60,4%) és a felső háti szakasz. Abban az esetben, ha fájdalmuk miatt meg kellett szakítaniuk munkájukat, úgy azt a vállak (20,8%), csukló/kezek (18,9%) és nyak (15,1%) problémája esetén tették.</w:t>
      </w:r>
      <w:r>
        <w:rPr>
          <w:color w:val="000000"/>
          <w:sz w:val="24"/>
          <w:szCs w:val="24"/>
        </w:rPr>
        <w:br/>
        <w:t xml:space="preserve">A válaszok alapján, még ha van is ismeretük az ergonómiailag helyes testtartásról, nem alkalmazzák azt a mindennapi munkavégzésük során, ami nagyban befolyásolja a leggyakrabban előforduló nyak, váll és felső háti szakasz fájdalmát.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89022">
    <w:multiLevelType w:val="hybridMultilevel"/>
    <w:lvl w:ilvl="0" w:tplc="62777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89022">
    <w:abstractNumId w:val="62789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619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