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BÁRÁNY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moatambe@gmail.com</w:t>
            </w:r>
            <w:r w:rsidRPr="002361E2">
              <w:rPr>
                <w:i/>
              </w:rPr>
              <w:br/>
            </w:r>
            <w:r w:rsidR="00A96AEC">
              <w:t>Egyéb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MAGYAR KRISTÓF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kriszpancs@gmail.com</w:t>
            </w:r>
            <w:r w:rsidRPr="002361E2">
              <w:rPr>
                <w:i/>
              </w:rPr>
              <w:br/>
            </w:r>
            <w:bookmarkEnd w:id="1"/>
            <w:r w:rsidR="00C275A3">
              <w:t>Egyéb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Dr.Skaliczki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Virág-Tulassay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rezidens,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csípőforgáspont helyzetének hatása az életminőségre és funkcionalitásra a DDH miatt protézisbeültetésen átesett betegnél.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csípő forgáspontjának helyreállítása az anatómiai helyzetébe a teljes csípőprotézisek műtéteknél fontosnak tekinthető protézis túlélése szempontjából. Ugyanakkor a csípőműtétek bizonyos eseteiben, mint pl. a csípő fejlődési diszpláziája (DDH), a magas csípőforgási középpont (high hip centre of rotation=HHCR) alkalmazása lehetővé tesz egy könnyebb műtéti technikát. Az anatómiai helyzettől való eltérés azáltal, hogy megváltoztatja a csípőízület biomechanikáját, a protézis élettartamán túl hatással van az ízület mozgástartományára is, melynek beszűkülése negatívan befolyásolja a betegek életminőségét. Ezek jelentősége az egyre fiatalabb protetizált betegek miatt még jobban felértékelődik.</w:t>
      </w:r>
      <w:r>
        <w:rPr>
          <w:color w:val="000000"/>
          <w:sz w:val="24"/>
          <w:szCs w:val="24"/>
        </w:rPr>
        <w:br/>
        <w:t xml:space="preserve">A kutatás célja retrospektív módon meghatározni a DDH miatt protetizált betegek esetén alkalmazandó legoptimálisabb COR (center of rotation) lokalizációt, vizsgálva a különböző COR helyzetnél kialakult szövődményeket, illetve az aktuális fizikai státuszokat.</w:t>
      </w:r>
      <w:r>
        <w:rPr>
          <w:color w:val="000000"/>
          <w:sz w:val="24"/>
          <w:szCs w:val="24"/>
        </w:rPr>
        <w:br/>
        <w:t xml:space="preserve">Módszerek: A Semmelweis Egyetem Ortopédiai Klinikájának elmúlt 10 évre visszamenő beteganyagából kiválasztottuk a 60 év alatti, DDH miatt teljes csípőprotézis beültetésen átesett betegeket. Modern tervezőprogram segítségével elemeztük a betegek pre- és posztoperatív röntgenfelvételeit, továbbá a betegek kontroll vizsgálatával, és kérdőívek (WOMAC) segítségével felmértük a betegek objektív és szubjektív fizikális állapotát.</w:t>
      </w:r>
      <w:r>
        <w:rPr>
          <w:color w:val="000000"/>
          <w:sz w:val="24"/>
          <w:szCs w:val="24"/>
        </w:rPr>
        <w:br/>
        <w:t xml:space="preserve">Eredmények: A 131 beválasztási kritériumnak megfelelt csípődiszpláziás betegből 36-an vettek részt aktuális státuszfelmérésen. A pre- és posztoperatív röntgenfelvételek alapján, tervezőprogram segítségével számolt vertikális és horizontális különbség is szignifikáns korrelációt mutatott a WOMAC score-al (vertikális kül. p=0,039, horizontális kül. p=0,029). A vertikális különbség szignifikáns összefüggést mutatott az operált csípő flexiós tartományának változásával (p=0,034), míg a horizontális különbség a csípő berotációjával (p=0,013).</w:t>
      </w:r>
      <w:r>
        <w:rPr>
          <w:color w:val="000000"/>
          <w:sz w:val="24"/>
          <w:szCs w:val="24"/>
        </w:rPr>
        <w:br/>
        <w:t xml:space="preserve">Megbeszélés: Adataink statisztikai elemzése alapján elmondható, hogy csípődiszplaziás pácienseknél a könnyebb műtéti technika ellenére szükséges a fiziológiás COR helyzetének rekonstrukciója, mivel szignifikánsan befolyásolja a csípő flexiós és berotációs tartományát, ezáltal pedig a beteg életminőségét. Ebben a folyamatban segítséget nyújt a műtét előtti számítógépes tervezés.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753508">
    <w:multiLevelType w:val="hybridMultilevel"/>
    <w:lvl w:ilvl="0" w:tplc="67230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753508">
    <w:abstractNumId w:val="947535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128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