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ISABELL CAROLIN BÖSMEIER</w:t>
            </w:r>
          </w:p>
          <w:p w:rsidR="00C275A3" w:rsidRDefault="00186641" w:rsidP="00C275A3">
            <w:pPr>
              <w:pStyle w:val="Hallgatokepzes"/>
            </w:pPr>
            <w:r w:rsidRPr="002361E2">
              <w:rPr>
                <w:i/>
              </w:rPr>
              <w:t>i.boesmeier@gmx.de</w:t>
            </w:r>
            <w:r w:rsidRPr="002361E2">
              <w:rPr>
                <w:i/>
              </w:rPr>
              <w:br/>
            </w:r>
            <w:r w:rsidR="00A96AEC">
              <w:t>általános orvostudományi szak</w:t>
            </w:r>
            <w:r w:rsidR="00A96AEC">
              <w:br/>
            </w:r>
            <w:r w:rsidR="00E77B23">
              <w:t>Osztatlan, 8.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Alíz Barakonyi</w:t>
            </w:r>
          </w:p>
          <w:p w:rsidR="00DB4822" w:rsidRDefault="00DB4822" w:rsidP="009763E0">
            <w:pPr>
              <w:pStyle w:val="Konzulensektitulus"/>
            </w:pPr>
            <w:r w:rsidRPr="00DB4822">
              <w:t>egyetemi docens,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HLA-Ib molekulák képesek szabályozni a deciduális gamma/delta T sejtek funkcióját egészséges human koraterhesség során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For the maintenance of the semi-allogenic healthy human pregnancy, a fine immunoregulation is needed, where HLA molecules are one of the key modulators and gamma/delta T cells could be important effectors. Here we investigated the possible regulation of decidual gamma/delta T cells by non-polymorphic HLA class-Ib molecules on the human trophoblast.</w:t>
      </w:r>
      <w:r>
        <w:rPr>
          <w:color w:val="000000"/>
          <w:sz w:val="24"/>
          <w:szCs w:val="24"/>
        </w:rPr>
        <w:br/>
        <w:t xml:space="preserve">METHODS: Decidual and peripheral blood samples of 1. trimester healthy pregnant women undergone elective pregnancy termination were used in this study. We separated PBMC and decidual lymphocytes for further flow cytometric analysis of HLA specific NK cell receptors (NKG2C, NKG2A, KIR2DL4, ILT2) on gamma/delta T cells. For studying the functional consequences of HLA binding, gamma/delta T cells were magnetically isolated and co-incubated with HLA-E or -G expressing human choriocarcinoma cells and recombinant HLA-E or HLA-G proteins. After overnight incubation, supernatants were collected and analyzed with Luminex MagPix for 17 secreted angiogenetic and growth factors.</w:t>
      </w:r>
      <w:r>
        <w:rPr>
          <w:color w:val="000000"/>
          <w:sz w:val="24"/>
          <w:szCs w:val="24"/>
        </w:rPr>
        <w:br/>
        <w:t xml:space="preserve">RESULTS: In our experiments the expression of HLA-E recognizing, activating NKG2C receptor was significantly increased on decidual gamma/delta T cells, while ILT2, an HLA-G binding inhibitory NK cell receptor significantly decreased. The co-culture of separated gamma/delta T cells with HLA-E/-G expressing choriocarcinoma cells or soluble HLA-E/-G proteins show alterations in 2 placentation regulators, Leptin and Follistatin.</w:t>
      </w:r>
      <w:r>
        <w:rPr>
          <w:color w:val="000000"/>
          <w:sz w:val="24"/>
          <w:szCs w:val="24"/>
        </w:rPr>
        <w:br/>
        <w:t xml:space="preserve">CONCLUSION: Our results suggest that HLA class-Ib molecules could control the function of gamma/delta T cells via NK receptors or influence the production of regulating factors. These mechanisms may contribute to the proinflammatory characteristic of the 1st trimester pregnancy, which is needed for a healthy implantation and placentation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49783">
    <w:multiLevelType w:val="hybridMultilevel"/>
    <w:lvl w:ilvl="0" w:tplc="80700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49783">
    <w:abstractNumId w:val="951497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999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