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SZAPÁRY ÁDÁM ÁGOSTON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dudam01234@gmail.com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Internetfüggőség Komplex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és az egyre szélesebb körben elérhető, megfizethető áru internet következtében a 21. századra a prob¬lémás internethasználat előfordulása és aránya is nő, mely döntően a fiatalkorúakat érinti, és a jövőben feltehetően egyre nagyobb kihívást fog jelenteni az egészségügyi ellátórendszerek számára. Az internetfüggőség kialakulásának legfontosabb rizikófaktorai az életkor (minél korábbi életkorban használ az illető digitális eszközt), a férfinem, vala¬mint a nem megfelelő társas és családi kapcsolatok. Egyes belső tulajdonságok, mint a neurózis, a túlzott visszahúzó¬dás is szerepet játszhatnak létrejöttében. Szövődhet pszichés problémákkal (depresszió, szorongás), mentális és szo¬matikus betegségekkel, továbbá gyakran társul egyéb függőségekkel, melyekhez hasonlóan az extenzív internethasználat is az élet valamennyi terüle¬tére kedvezőtlen hatással bír. Kezelésére egyelőre nem rendelkezünk magas szintű evidenciákkal, úgy tűnik azonban, hogy egyéb (klasszikus) függőségek kezelésében használt terápiák hatékonyak lehetnek.</w:t>
      </w:r>
      <w:r>
        <w:rPr>
          <w:color w:val="000000"/>
          <w:sz w:val="24"/>
          <w:szCs w:val="24"/>
        </w:rPr>
        <w:br/>
        <w:t xml:space="preserve">Keresztmetszeti prospektív vizsgálatunk célja az internetfüggőség előfordulásának és a vele asszociált mentális eltérések (kiégés, depresszió, álmatlanság és alacsonyabb életminőség) közötti összefüggés pontosabb feltérképezése középiskolai tanárok körében.</w:t>
      </w:r>
      <w:r>
        <w:rPr>
          <w:color w:val="000000"/>
          <w:sz w:val="24"/>
          <w:szCs w:val="24"/>
        </w:rPr>
        <w:br/>
        <w:t xml:space="preserve">Összesen 2500 papír alapú kérdőív került kiosztásra, ebből 1817 teljesen kitöltött kérdőív került értékelésre. Internetfüggőség 5,2%-ban (95/1817) volt észlelhető a vizsgált populációban a felhasznált kérdőív alapján. Az internetfüggőség szoros összefüggést mutatott a súlyos fokú kiégéssel (10,5 vs. 2,7%, p &lt; 0,001), a mérsékelt (36,8 vs. 1,7%, p &lt; 0,001) valamint súlyos fokú depresszióval (6,3 vs. 0,1%, p &lt; 0,001), álmatlansággal (23,1 vs. 11,4%, p &lt; 0,001) és súlyos alvászavarral (27,4 vs. 3,8%, p &lt; 0,001) továbbá a rosszabb életminőséggel (p &lt; 0,001). Az összefüggések pontosabb feltérképezése céljából maximális valószínűség strukturális egyenlet modellt használtunk, a közvetett hatások felmérésére bootstrapping analízist végeztünk.</w:t>
      </w:r>
      <w:r>
        <w:rPr>
          <w:color w:val="000000"/>
          <w:sz w:val="24"/>
          <w:szCs w:val="24"/>
        </w:rPr>
        <w:br/>
        <w:t xml:space="preserve">Eredményeink alapján oki tényezőként az internetfüggőség szoros összefüggést mutat a fent említett mentális tényezőkkel. Vizsgálatunk az első hazai tanulmány, amely feltárja az internetfüggőség és a fent említett mentális problémák közötti pontos összefüggést, mely felhívja a figyelmet a téma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86347">
    <w:multiLevelType w:val="hybridMultilevel"/>
    <w:lvl w:ilvl="0" w:tplc="99127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86347">
    <w:abstractNumId w:val="28086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09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