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IMOLA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szimo0114@gmail.com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Kerényi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Népgyógyászatban sebkezelésre használt növényi kivonatokban az antibakteriális hatásért felelős vegyület csoportok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multirezisztens kórokozók által okozott fertőzések jelentős problémát okoznak az egészségügyi ellátásban, ezért egyre több kutatás foglalkozik a népgyógyászatban alkalmazott növényekkel. Három népgyógyászatban sebkezelésre alkalmazott növény, mint a közönséges orgona (Syringa vulgaris), közönséges farkasalma (Aristolochia clematitis), pókhálós bojtorján (Arctium tomentosum) kivonatainak és azok összetevőinek antimikrobás hatását sebfertőzést okozó Staphylococcus aureus, a methicillin-rezisztens Staphylococcus aureus (MRSA) és a nozokomiális Staphylococcus epidermidisre pontosan nem határozták még meg.</w:t>
      </w:r>
      <w:r>
        <w:rPr>
          <w:color w:val="000000"/>
          <w:sz w:val="24"/>
          <w:szCs w:val="24"/>
        </w:rPr>
        <w:br/>
        <w:t xml:space="preserve">Célkitűzés: Célunk a bevezetésben felsorolt növények kivonatainak az antimikrobás hatást mutató frakciók azon vegyületeinek a meghatározása, amelyek felelősek e hatásért.</w:t>
      </w:r>
      <w:r>
        <w:rPr>
          <w:color w:val="000000"/>
          <w:sz w:val="24"/>
          <w:szCs w:val="24"/>
        </w:rPr>
        <w:br/>
        <w:t xml:space="preserve">Módszertan: Először szűrésként a különböző növényi kivonatokkal „dot-bioautográfiás” teszteket végeztünk a bevezetőben felsorolt törzsekkel szemben a legjobb antimikrobás hatást mutató növényi oldószeres extraktumok kiválasztásához. A kiválasztott butanolos extraktumok különböző mozgófázis összetétellel elválasztottuk vékonyréteg kromatográfiás lemezeken (TLC). Majd a paralel lemezeket (azonos kivonatok azonos körülményekkel futtatva) UV (365nm) fény alatt, majd kénsavas-vanillin reagens alkalmazásával, és a baktérium törzsek tenyészeteivel jódnitrotetrazolium-klorid előhívóval végzett direkt bioautográfiás módszer alapján próbáltuk meg kiértékelni és meghatározni az antimikrobás összetevőket. Végül az antimikrobás hatást mutató retenciós faktor (Rf)-értékek alapján a paralel lemezekről összegyűjtöttük a mintákat tömegspektrometriás (HPLC-MS) vizsgálatokra.</w:t>
      </w:r>
      <w:r>
        <w:rPr>
          <w:color w:val="000000"/>
          <w:sz w:val="24"/>
          <w:szCs w:val="24"/>
        </w:rPr>
        <w:br/>
        <w:t xml:space="preserve">Eredmények: A vizsgált növények butanolos kivonataiból az etil-acetát/metanol/víz mozgófázis adta a legjobb elválasztást. A bioautográfia alapján meghatározhattuk az antimikrobás vegyületek Rf-értékét. A vanillin-kénsav reagenssel előhívott lemezek és az UV fény alatti analizálás alapján megállapítottuk, hogy a tripertének esetén nem detektáltunk antibakteriális hatást. A HPLC-MS vizsgálatok potenciálisan hatásos vegyületeket azonosítottak.</w:t>
      </w:r>
      <w:r>
        <w:rPr>
          <w:color w:val="000000"/>
          <w:sz w:val="24"/>
          <w:szCs w:val="24"/>
        </w:rPr>
        <w:br/>
        <w:t xml:space="preserve">Következtetés: Igazoltuk, hogy a vizsgált növényeknek valóban van antibakteriális hatásuk és a butanolos frakcióiban találhatóak a hatásért felelős komponens(ek), ezek meghatározását HPLC-MS vizsgálatok teszik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49704">
    <w:multiLevelType w:val="hybridMultilevel"/>
    <w:lvl w:ilvl="0" w:tplc="91889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49704">
    <w:abstractNumId w:val="713497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99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