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CZUNA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czuna.alexandra@science.unideb.hu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Gábor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[{RuCl2(mtppms)2}2]-komplex által katalizált hangyasav bontás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Homogén katalízis; Hidrogén tárolás; Hangyasav bontás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hidrogén gáz megfelelő tárolási módjának, majd üzemanyagként való felhasználhatóságának érdekében meg kell találnunk a költséghatékony és kedvező tárolási módot. Ilyen lehetőséget biztosít számunkra az, amikor kémiai kötéseket kialakítva tároljuk a hidrogént, az ilyen típusú rendszerekben hosszú ideig tárolható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veszteség nélkül.</w:t>
      </w:r>
      <w:r>
        <w:rPr>
          <w:color w:val="000000"/>
          <w:sz w:val="24"/>
          <w:szCs w:val="24"/>
        </w:rPr>
        <w:br/>
        <w:t xml:space="preserve">Az OTDK dolgozathoz kapcsolódó kutatásaim során a [{RuCl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(mtppms)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}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]-komplex katalizátor tanulmányozását végeztem el. A komplexek szintézise után vizsgáltam a katalitikus hangyasav bontást és a különböző feleslegben alkalmazott halogenid ionok hatását a gázfejlődési reakcióban. A mérések kivitelezésére atmoszférikus, termosztált gázbüréttát használtam.</w:t>
      </w:r>
      <w:r>
        <w:rPr>
          <w:color w:val="000000"/>
          <w:sz w:val="24"/>
          <w:szCs w:val="24"/>
        </w:rPr>
        <w:br/>
        <w:t xml:space="preserve">A [{RuCl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(mtppms)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}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komplex esetében vizsgáltam a pH hatását a bontási reakcióra és ennek eredményeként azt kaptam, hogy 2:8 arányú HCOOH/HCOO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rendszerben érhető el a maximális reakciósebesség (TOF = 1075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). Ezt követően pedig két eltérő kezdeti pH-val rendelkező rendszerben tanulmányoztam a halogenid ionok hatását 2–20000× feleslegekben alkalmazva.</w:t>
      </w:r>
      <w:r>
        <w:rPr>
          <w:color w:val="000000"/>
          <w:sz w:val="24"/>
          <w:szCs w:val="24"/>
        </w:rPr>
        <w:br/>
        <w:t xml:space="preserve">Jelentős eltérést tapasztaltam a két rendszer között. A 2:8 HCOOH/HCOO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-t tartalmazó oldatokban – kezdeti pH 4,30 – a legjelentősebb hatást a bromid ionok fejtették ki a bontási reakcióra, ~1,8×-os sebesség növelő hatást értem el 300× feleslegben alkalmazva a halogenidet. (TOF=1949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).</w:t>
      </w:r>
      <w:r>
        <w:rPr>
          <w:color w:val="000000"/>
          <w:sz w:val="24"/>
          <w:szCs w:val="24"/>
        </w:rPr>
        <w:br/>
        <w:t xml:space="preserve">Ezzel szemben, amikor csak HCOOH-t tartalmazott a rendszer – kezdeti pH-ja 2,30 – a fluorid ionok fejtették ki a legjelentősebb hatást a bontási reakcióra. A halogenid nélküli reakcióhoz képest (TOF = 553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 2×-es sebesség növelő hatást (TOF = 1133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 értem el, amikor 1000× feleslegben alkalmaztam a fluorid ionokat. Továbbá 1000×-20000× feleslegben alkalmazva a hangyasav 100%-a elbomlott. Ezt azzal magyarázzuk, hogy feltehetően a Ru-alapú komplex esetében is HF keletkezik, amely ko-katalizátorként részt vesz a reakcióban és ezáltal növeli a reakció sebességét.</w:t>
      </w:r>
      <w:r>
        <w:rPr>
          <w:color w:val="000000"/>
          <w:sz w:val="24"/>
          <w:szCs w:val="24"/>
        </w:rPr>
        <w:br/>
        <w:t xml:space="preserve">Végső konklúzióban a Ru-alapú komplex esetében gyakorlatilag az összes halogenid iont alkalmazhatnánk a kémiai hidrogén tárolás ezen területén. Mivel megfelelő körülmények között, adott koncentráció tartományban alkalmazva nő a hidrogén fejlődés sebessége. A legkiválóbb halogenid ionnak pedig a fluorid ion mondható a Ru-komplex katalizátor esetében (is), mert adott körülmények között nem csak a sebesség növelő hatását tudjuk kihasználni, hanem 100%-os konverzió is elérhető a dehidrogénezési reakcióban.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28197">
    <w:multiLevelType w:val="hybridMultilevel"/>
    <w:lvl w:ilvl="0" w:tplc="11992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28197">
    <w:abstractNumId w:val="56928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342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