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marviktor98@gmail.com</w:t>
            </w:r>
            <w:r w:rsidRPr="001067CD">
              <w:rPr>
                <w:i/>
              </w:rPr>
              <w:br/>
            </w:r>
            <w:r w:rsidR="00A96AEC">
              <w:t>Testnevelő - technika-, életvitel- és gyakorlat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Hajdúné Dr. Petrovszki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Ismétlődő ciklikus mozgások hatása a pulzusmegnyugvásra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Pulzuspulzus; megnyuvás; paraszimpatikus idegrendszer; CrossFit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célja:</w:t>
      </w:r>
      <w:r>
        <w:rPr>
          <w:color w:val="000000"/>
          <w:sz w:val="24"/>
          <w:szCs w:val="24"/>
        </w:rPr>
        <w:br/>
        <w:t xml:space="preserve">Pulzusmegnyugvási értékek vizsgálata CrossFitesek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</w:t>
      </w:r>
      <w:r>
        <w:rPr>
          <w:color w:val="000000"/>
          <w:sz w:val="24"/>
          <w:szCs w:val="24"/>
        </w:rPr>
        <w:br/>
        <w:t xml:space="preserve">A mintát 10 férfi alkotta, életkoruk 33,8±6,8 év, akik a CrossFit edzésrendszerét követik 8,8±3,1 éve. A szubmaximális-maximális intenzitású öt sorozatból álló protokollt Concept2-es evezés ergométeren hajtották 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Az eredmények azt mutatták, hogy a terhelés maximális pulzusértéhez képest a HRR1 18,3%±6,7%, HRR2 29,9%±5,9%, HRR3 34,1%±4,5% -al csökkent. A terhelés egészére vonatkozóan az első percben volt a leggyorsabb a pulzusmegnyugvás sebessége, ezt követte a második, illetve a harmadik perc értékei. Az első terhelés pihenőjében, mind a három percben az átlagosnál nagyobb sebességgel csökkent a pulzus. Az utolsó terhelés pihenőjében, az első percben az átlagosnál lassabban, míg a második és harmadik percben az átlagosnál gyorsabban csökkent a pulzus.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Az eredmények alapján jól látható, hogy a szervezet a fizikai aktivitás után minél hamarabb szeretne visszakerülni a terhelés előtti állapotra. Közvetlenül terhelés után tud időarányosan a leggyorsabban közeledni a kiindulási értékhez. A terhelés utáni paraszimpatikus ág reaktivációja nagymértékben csökkenti a pulzust.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89751">
    <w:multiLevelType w:val="hybridMultilevel"/>
    <w:lvl w:ilvl="0" w:tplc="73297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89751">
    <w:abstractNumId w:val="48089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937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