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SZLADIK MÍRA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szladikmira26@gmail.com</w:t>
            </w:r>
            <w:r w:rsidRPr="001067CD">
              <w:rPr>
                <w:i/>
              </w:rPr>
              <w:br/>
            </w:r>
            <w:r w:rsidR="00A96AEC">
              <w:t>Személyügyi, munkaügyi, szociális igazgatás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Kelemen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Unió kiberbiztonsági szabályozása evolúciójának másfél évtizede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kibervédelem;kibertér;kiberbiztonsági stratégia;Európai Unió;kiberfenyegetettség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évszázad rengetek újítás hozott technikai forradalomnak köszönhetően az emberek életének mindennapjaiba. Az emberek többségének a megszokás részévé vált az online térben dolgozni, kikapcsolódni és szociális életet élni. Az élet sokkal egyszerűbb lett digitális technológia elterjedésének köszönhetően. Vagy nem? A 21. század sok mindenben hozott újítást, könnyebbséget, azonban sok kihívással kell szembenéznie az embereknek, amik a biztonságukat fenyegetik: háborúk, járványok, terrorizmus, nemzetközi bűnözés, és a kibertérben elkövetett támadások. Ahogy az infrastruktúra, gépipar is fejlődik, úgy modernizálódnak a kibertérben elkövetett bűncselekmények is. Az újszerű kihívások és problémák minden ország/szervezet számára megkívánja védelmi stratégiájuknak megreformálását, illetve új alternatívák felmutatását. A kibertér tehát mára egyértelmű részévé vált nem csupán az ember magánéletének, hanem a gazdaságnak, a politikának, és a kultúrának is. Tehát a kibertér majdnem minden területen megjelenik és magában hordozza a túlságosan nagymértékű függőség kialakulását is, amely abban ölt testet, hogy a kibertér nyújtotta szolgáltatások hibája, vagy kiesése nem csak anyagi károk bekövetkezésével járhat, hanem közvetlenül is fenyegetheti az emberi életet. A kibertér biztonságának megteremtése azonban annak ellenére, hogy részben feltétlenül nemzeti feladat, már csak jellege miatt is elképzelhetetlen, hogy ne feltételezzen nemzetközi, vagy regionális együttműködési szinteket.</w:t>
      </w:r>
      <w:r>
        <w:rPr>
          <w:color w:val="000000"/>
          <w:sz w:val="24"/>
          <w:szCs w:val="24"/>
        </w:rPr>
        <w:br/>
        <w:t xml:space="preserve">A kibertérben elkövetett fenyegetések, bűncselekmények sokfélék lehetnek: A kibertérben bűnözők könnyedén el tudnak érni személyes adatokat, banki adataikat, vagy éppen cégek üzleti titkait. Az adatlopások, az adathalászat, és a vírusok terjesztése az egész világra kiterjedő problémákat okozhat. Ezek a veszélyek csak néhány példa a kibertérre vonatkozóan, és azokat folyamatosan növelik az új technológiák fejlődésével és az online tevékenységek növekedésével. Azonban a megfelelő kibervédelmi intézkedések, a felhasználók és a vállalkozások kiberbiztonsági tudatosságának növelése segíthet a veszélyek elkerülésében és az online biztonság növelésében.</w:t>
      </w:r>
      <w:r>
        <w:rPr>
          <w:color w:val="000000"/>
          <w:sz w:val="24"/>
          <w:szCs w:val="24"/>
        </w:rPr>
        <w:br/>
        <w:t xml:space="preserve">Az Európai Unió az elmúlt 20 évben igyekezett a kiberbiztonsággal kapcsolatban olyan jogi környezetet alkotni, mely mindenki számára biztonságot teremt. Több fronton is dolgozik a kiberreziliencia előmozdításán, a kiberbűnözés elleni küzdelemben, illetve a kiberdiplomácia kiszélesítésében.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714768">
    <w:multiLevelType w:val="hybridMultilevel"/>
    <w:lvl w:ilvl="0" w:tplc="79249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714768">
    <w:abstractNumId w:val="197147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5446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