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TEODÓRA GÁL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galteodora1998@gmail.com</w:t>
            </w:r>
            <w:r w:rsidRPr="001067CD">
              <w:rPr>
                <w:i/>
              </w:rPr>
              <w:br/>
            </w:r>
            <w:r w:rsidR="00A96AEC">
              <w:t>Management and Leadership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Eszter Horváth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Planning and evaluation of a project aimed at developing the invoice processing system of Agrofeed Kft.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Accounting; Project Management; Digitalization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case aims to explore an accounting and financial invoicing process for digitization</w:t>
      </w:r>
      <w:r>
        <w:rPr>
          <w:color w:val="000000"/>
          <w:sz w:val="24"/>
          <w:szCs w:val="24"/>
        </w:rPr>
        <w:br/>
        <w:t xml:space="preserve">and efficiency through an example of a Hungarian company. Through the motivation of my</w:t>
      </w:r>
      <w:r>
        <w:rPr>
          <w:color w:val="000000"/>
          <w:sz w:val="24"/>
          <w:szCs w:val="24"/>
        </w:rPr>
        <w:br/>
        <w:t xml:space="preserve">personal employee attachment, I analyze the benefits and disadvantages of AI introducing this</w:t>
      </w:r>
      <w:r>
        <w:rPr>
          <w:color w:val="000000"/>
          <w:sz w:val="24"/>
          <w:szCs w:val="24"/>
        </w:rPr>
        <w:br/>
        <w:t xml:space="preserve">area. The research aims to present the key factors and the risks of the introduction process</w:t>
      </w:r>
      <w:r>
        <w:rPr>
          <w:color w:val="000000"/>
          <w:sz w:val="24"/>
          <w:szCs w:val="24"/>
        </w:rPr>
        <w:br/>
        <w:t xml:space="preserve">within a project.</w:t>
      </w:r>
      <w:r>
        <w:rPr>
          <w:color w:val="000000"/>
          <w:sz w:val="24"/>
          <w:szCs w:val="24"/>
        </w:rPr>
        <w:br/>
        <w:t xml:space="preserve">The project contains a plan for the system development taking into account time, cost, and</w:t>
      </w:r>
      <w:r>
        <w:rPr>
          <w:color w:val="000000"/>
          <w:sz w:val="24"/>
          <w:szCs w:val="24"/>
        </w:rPr>
        <w:br/>
        <w:t xml:space="preserve">resource through the accounting and legal rules of the billing. In depth interviews the Critical</w:t>
      </w:r>
      <w:r>
        <w:rPr>
          <w:color w:val="000000"/>
          <w:sz w:val="24"/>
          <w:szCs w:val="24"/>
        </w:rPr>
        <w:br/>
        <w:t xml:space="preserve">Path Method underscores (CPM), which measures the optimization of time. Reducing some</w:t>
      </w:r>
      <w:r>
        <w:rPr>
          <w:color w:val="000000"/>
          <w:sz w:val="24"/>
          <w:szCs w:val="24"/>
        </w:rPr>
        <w:br/>
        <w:t xml:space="preserve">processes can make different activities critical, so it is important to know the whole process,</w:t>
      </w:r>
      <w:r>
        <w:rPr>
          <w:color w:val="000000"/>
          <w:sz w:val="24"/>
          <w:szCs w:val="24"/>
        </w:rPr>
        <w:br/>
        <w:t xml:space="preserve">to solve the real problems, such as the using of paper -based bills and their postal arrival. The</w:t>
      </w:r>
      <w:r>
        <w:rPr>
          <w:color w:val="000000"/>
          <w:sz w:val="24"/>
          <w:szCs w:val="24"/>
        </w:rPr>
        <w:br/>
        <w:t xml:space="preserve">mandatory electrical account release of NAV is able to minimize these steps. The study</w:t>
      </w:r>
      <w:r>
        <w:rPr>
          <w:color w:val="000000"/>
          <w:sz w:val="24"/>
          <w:szCs w:val="24"/>
        </w:rPr>
        <w:br/>
        <w:t xml:space="preserve">parameterizes the corporate governance system according to the NAV’s online invoice system</w:t>
      </w:r>
      <w:r>
        <w:rPr>
          <w:color w:val="000000"/>
          <w:sz w:val="24"/>
          <w:szCs w:val="24"/>
        </w:rPr>
        <w:br/>
        <w:t xml:space="preserve">and solve the company&amp;#39;s time efficiency problems included the artificial intelligence.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Conclusively, the research articulates accounting challenges such as the deficiency of data or</w:t>
      </w:r>
      <w:r>
        <w:rPr>
          <w:color w:val="000000"/>
          <w:sz w:val="24"/>
          <w:szCs w:val="24"/>
        </w:rPr>
        <w:br/>
        <w:t xml:space="preserve">the classification of expenses by nature. The success of the project strongly depends on the</w:t>
      </w:r>
      <w:r>
        <w:rPr>
          <w:color w:val="000000"/>
          <w:sz w:val="24"/>
          <w:szCs w:val="24"/>
        </w:rPr>
        <w:br/>
        <w:t xml:space="preserve">project manager, the technology knowledge and the available financial resources. The</w:t>
      </w:r>
      <w:r>
        <w:rPr>
          <w:color w:val="000000"/>
          <w:sz w:val="24"/>
          <w:szCs w:val="24"/>
        </w:rPr>
        <w:br/>
        <w:t xml:space="preserve">company&amp;#39;s sustainability perception and operative process would significantly improve with</w:t>
      </w:r>
      <w:r>
        <w:rPr>
          <w:color w:val="000000"/>
          <w:sz w:val="24"/>
          <w:szCs w:val="24"/>
        </w:rPr>
        <w:br/>
        <w:t xml:space="preserve">the implementation of the project.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96895">
    <w:multiLevelType w:val="hybridMultilevel"/>
    <w:lvl w:ilvl="0" w:tplc="19369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96895">
    <w:abstractNumId w:val="31696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220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