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PELEI NETTI</w:t>
            </w:r>
          </w:p>
          <w:p w:rsidR="00C275A3" w:rsidRDefault="00CA6B74" w:rsidP="00C275A3">
            <w:pPr>
              <w:pStyle w:val="Hallgatokepzes"/>
            </w:pPr>
            <w:r w:rsidRPr="001067CD">
              <w:rPr>
                <w:i/>
              </w:rPr>
              <w:t>nettipelei@gmail.com</w:t>
            </w:r>
            <w:r w:rsidRPr="001067CD">
              <w:rPr>
                <w:i/>
              </w:rPr>
              <w:br/>
            </w:r>
            <w:r w:rsidR="00A96AEC">
              <w:t>Tanító</w:t>
            </w:r>
            <w:r w:rsidR="00A96AEC">
              <w:br/>
            </w:r>
            <w:r w:rsidR="00E77B23">
              <w:t>BA, 6. félév</w:t>
            </w:r>
          </w:p>
          <w:p w:rsidR="00C265CE" w:rsidRPr="009E5FF1" w:rsidRDefault="00E77B23" w:rsidP="00BA6BAF">
            <w:pPr>
              <w:pStyle w:val="Hallgatointezmeny-kar"/>
              <w:rPr>
                <w:b/>
                <w:caps/>
              </w:rPr>
            </w:pPr>
            <w:r>
              <w:t>Eszterházy Károly Katolikus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Virágné dr. Juhász Nyitó Klára</w:t>
            </w:r>
          </w:p>
          <w:p w:rsidR="00DB4822" w:rsidRDefault="00DB4822" w:rsidP="00BA6BAF">
            <w:pPr>
              <w:pStyle w:val="Konzulensektitulus"/>
            </w:pPr>
            <w:r w:rsidRPr="00DB4822">
              <w:t>adjunktus, oktató , EKKE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Népi játék, néptánc integrálása az általános iskolákban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néptánc; általános iskolai oktatás; integrálás; feltételek;</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Tanító szakos hallgatóként is, de ma már gyakorló pedagógusként is fontosnak tartom, hogy minél választékosabb módszereket és eszközöket alkalmazzunk tanításunk során. A szakirodalmi források igazolják a néptánc személyiségfejlesztő hatását, de ezek ellenére sem vált elterjedté a közoktatásban. Primer kutatásom célja, hogy feltárjam, milyen feltételek szükségesek ahhoz, hogy az általános iskolákban sikeresen lehessen integrálni az énekes népi játékokat, néptáncot. Kutatásom érdekében interjús és kérdőíves felméréseket is készítettem, melyek célcsoportja tanítók, szülők, csoportvezetők és képzésvezetők voltak. Alkalmazott eszközeim adatai adekvát, zárt Facebook csoportok és oktatási intézmények meglátását foglalja magába. Gyakorlati tapasztalatszerzés céljából, foglalkozásokat tartottam és tanmenetet készítettem két általános iskolai évfolyamra.</w:t>
      </w:r>
    </w:p>
    <w:p>
      <w:pPr>
        <w:widowControl w:val="on"/>
        <w:pBdr/>
        <w:spacing w:before="240" w:after="240" w:line="240" w:lineRule="auto"/>
        <w:ind w:left="0" w:right="0"/>
        <w:jc w:val="left"/>
      </w:pPr>
      <w:r>
        <w:rPr>
          <w:color w:val="000000"/>
          <w:sz w:val="24"/>
          <w:szCs w:val="24"/>
        </w:rPr>
        <w:t xml:space="preserve">Hipotéziseim eredményeit összefoglalva a néptáncnak egyértelműen helye van az általános iskolai oktatásban, lehetőséget adva az alapvető képességek könnyebb elsajátítására. Kutatásom során választ kerestem arra is, milyen feltételek szükségesek a sikeres gyakorlati megvalósításhoz, alkalmazáshoz. A válaszok alapján a tanítók, az anyagi- és időbeli támogatottságot tartották a legszámottevőbb feltételnek. Kevés olyan néptáncoktatói képzés van, ami megfizethető áron megfelelő végzettséget, tudást ad. Megvizsgáltam azt is, hogy csak a pedagógusok vagy más tényezők is hatással lehetnek a gyerekek néptánccal való kapcsolatára. A kapott adatokból a szülő, mint közvetítő jelenik meg a néphagyományok és a gyerekek között a pedagógus pedig, személyiségével, valamint megfelelő módszertani tudásával tudja a gyerekeket közelebb hozni a hagyományokhoz, a néptánc világához. A néptáncoktató, a fent említett szerepek mellett mintát és fejlődési utat tud mutatni a gyerek számára a néptánc által, de, megfelelő szervezeti kereteken belül a tanítóknak is módjukban áll, hogy közvetítőként, tanítóként, fejlődési lehetőséget biztosítsanak a motivált gyerekeknek. Ehhez pedig szükség van arra, hogy minél több tanító, jártasságot szerezzen az énekes népi játékok, néptánc világában.</w:t>
      </w:r>
    </w:p>
    <w:p>
      <w:pPr>
        <w:widowControl w:val="on"/>
        <w:pBdr/>
        <w:spacing w:before="240" w:after="240" w:line="240" w:lineRule="auto"/>
        <w:ind w:left="0" w:right="0"/>
        <w:jc w:val="left"/>
      </w:pPr>
      <w:r>
        <w:rPr>
          <w:color w:val="000000"/>
          <w:sz w:val="24"/>
          <w:szCs w:val="24"/>
        </w:rPr>
        <w:t xml:space="preserve">Eredményeim valamennyi hipotézisemet igazolták, és további kutatási lehetőségeket indikáltak. Remélem kutatásommal hozzájárultam a népi játékok és a néptánc népszerűsítéséhez és talán több tanítóhoz és gyermekhez eljuthat a néptánc, a hagyományőrzés általános iskolai kereteken belül.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99652">
    <w:multiLevelType w:val="hybridMultilevel"/>
    <w:lvl w:ilvl="0" w:tplc="57908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99652">
    <w:abstractNumId w:val="920996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68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