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VIRÁGH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viraghbalint001@gmail.com</w:t>
            </w:r>
            <w:r w:rsidRPr="001067CD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Gáspár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Gerrymandering Magyarországon és az Egyesült Államokban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választókerületi manipuláció; reprezentáció; mandátumszerzés; aránytalanság; politikai földrajz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2022-es országgyűlési választás során ismét a Fidesz-KDNP pártszövetség győzedelmeskedett, így Orbán Viktor, már zsinórban a negyedik alkalommal alakíthatott kormányt. Írásomban egy olyan összetett problémát szeretnék bemutatni, amellyel már a XIX. századi Amerikában is meg kellett küzdeni a politikai versengések során és azóta nem sikerült rátalálni az ellenszerére. A jelenség magyarországi példájának vizsgálatát tekintve, nem esetlegesen az ellenzék alulmaradását, hanem annál inkább a Fidesz biztos győzelmét jelenti a 2014-es választások óta, amelynek folytán a hazai választások demokratikus mivolta is megkérdőjelezhetővé válik. Ez nem más, mint a gerrymandering, a választókerületek határainak szándékos manipulálása. Vizsgálódásom alanyát az Amerikai Egyesült Államok és Magyarország képezik majd.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központi elemét alkotja, hogy választ kapjak arra, hogy a két, egymástól fölöttébb eltérő politikai rendszerben hogyan alakul ki és miért is működhet olyan hatékonyan a gerrymandering jelensége.</w:t>
      </w:r>
      <w:r>
        <w:rPr>
          <w:color w:val="000000"/>
          <w:sz w:val="24"/>
          <w:szCs w:val="24"/>
        </w:rPr>
        <w:br/>
        <w:t xml:space="preserve">Továbbá azt szeretném kideríteni, hogy milyen hosszú távú hatása van a 2011-es új magyar választási törvény bevezetésének a gerrymandering kialakulásának lehetőségére. Fenntartható-e, a körzetek jelenlegi allokációja, és ha igen, meddig?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felvetett kérdések relevanciája nem megkérdőjelezhető, hiszen a témakör elemzése az aktualitásokon felül, az érintett választási rendszerek esetleges sebezhetőségére mutat rá.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Írásomban annak bebizonyításával próbálkoztam, hogy a jelenleg hatályos jogszabályi keretek alapján megalkotható egy olyasfajta választókörzeti felosztás, amely nem az egyéni kormányérdekek által vezérelt, hanem a demokratikus szabadságjogok egyik komponensét, az egyenlő választójogot képviselik. Elemzési módszeremet képezi a szakirodalmi másodelemzésen felül, egy hatásvizsgálat lefolytatása, valamint egy önálló kvantitatív elemzés is, melyeknek eredményeképpen megalapozott következtetések birtokában alkothattam meg a konklúziómat. Végezetül, kutatásom zárásaként ismertetek néhány lehetséges alternatívát, amely a torzító hatás csökkentésére és a kialakult helyzet orvoslására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71475">
    <w:multiLevelType w:val="hybridMultilevel"/>
    <w:lvl w:ilvl="0" w:tplc="91252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71475">
    <w:abstractNumId w:val="192714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05586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