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SZOLÁR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leftazshun@gmail.com</w:t>
            </w:r>
            <w:r w:rsidRPr="001067CD">
              <w:rPr>
                <w:i/>
              </w:rPr>
              <w:br/>
            </w:r>
            <w:r w:rsidR="00A96AEC">
              <w:t>Adattudomány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Lőrincz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Mély Ritka Neurális Hálók Robosztusságának Növelése Fenyegetésekkel Szemben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mély neurális hálók;robosztusság;ritka hálók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Deep neural networks (DNNs) have shown exceptional performance in various domains</w:t>
      </w:r>
      <w:r>
        <w:rPr>
          <w:color w:val="000000"/>
          <w:sz w:val="24"/>
          <w:szCs w:val="24"/>
        </w:rPr>
        <w:br/>
        <w:t xml:space="preserve">such as image classification, object detection, and natural language processing in recent</w:t>
      </w:r>
      <w:r>
        <w:rPr>
          <w:color w:val="000000"/>
          <w:sz w:val="24"/>
          <w:szCs w:val="24"/>
        </w:rPr>
        <w:br/>
        <w:t xml:space="preserve">years. However, DNNs are vulnerable to adversarial attacks, where input data is intentionally manipulated to mislead the models. This causes a significant concern for securitycritical systems. Another problem with DNNs is that they lack interpretability, thus they are usually regarded as black-boxes.</w:t>
      </w:r>
      <w:r>
        <w:rPr>
          <w:color w:val="000000"/>
          <w:sz w:val="24"/>
          <w:szCs w:val="24"/>
        </w:rPr>
        <w:br/>
        <w:t xml:space="preserve">Sparse coding offers a solution to both of these problems by having interpretable</w:t>
      </w:r>
      <w:r>
        <w:rPr>
          <w:color w:val="000000"/>
          <w:sz w:val="24"/>
          <w:szCs w:val="24"/>
        </w:rPr>
        <w:br/>
        <w:t xml:space="preserve">representations and strong theoretical guarantees for adversarial robustness. Dai et al.</w:t>
      </w:r>
      <w:r>
        <w:rPr>
          <w:color w:val="000000"/>
          <w:sz w:val="24"/>
          <w:szCs w:val="24"/>
        </w:rPr>
        <w:br/>
        <w:t xml:space="preserve">achieved a breakthrough with deep sparse neural networks which achieved comparable</w:t>
      </w:r>
      <w:r>
        <w:rPr>
          <w:color w:val="000000"/>
          <w:sz w:val="24"/>
          <w:szCs w:val="24"/>
        </w:rPr>
        <w:br/>
        <w:t xml:space="preserve">performance to their nonsparse counterparts. They showed that their proposed architectures, the SDNet and SDNetAll, exhibited increased robustness to input corruptions.</w:t>
      </w:r>
      <w:r>
        <w:rPr>
          <w:color w:val="000000"/>
          <w:sz w:val="24"/>
          <w:szCs w:val="24"/>
        </w:rPr>
        <w:br/>
        <w:t xml:space="preserve">In this work, I have improved Dai et al.’s contribution by enhancing the adversarial</w:t>
      </w:r>
      <w:r>
        <w:rPr>
          <w:color w:val="000000"/>
          <w:sz w:val="24"/>
          <w:szCs w:val="24"/>
        </w:rPr>
        <w:br/>
        <w:t xml:space="preserve">robustness and sparsity of SDNet18 on CIFAR10. I have improved its dictionaries, making them less noisy and easier to interpret. Finally, I have applied a novel augmentation</w:t>
      </w:r>
      <w:r>
        <w:rPr>
          <w:color w:val="000000"/>
          <w:sz w:val="24"/>
          <w:szCs w:val="24"/>
        </w:rPr>
        <w:br/>
        <w:t xml:space="preserve">method, to maintain similar accuracy in my experiments on CIFAR10 as the baseline SDNet-18.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155141">
    <w:multiLevelType w:val="hybridMultilevel"/>
    <w:lvl w:ilvl="0" w:tplc="262197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155141">
    <w:abstractNumId w:val="471551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83387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