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DOBI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csilladobi@gmail.com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Lestyán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Tehetséggondozás, fejlesztés az iskolában Hátrányos helyzetű, reziliens tanulók felismerése, tehetséggondozása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hátrányos helyzet; reziliencia; pedagógiai módszerek, személyiségfejlesztés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hátrányos helyzetű, reziliens tanulók felismerésének és tehetséggondozásának kérdéskörét vizsgálom. Az elméleti háttér feltárása során világossá vált a téma aktualitása, mivel hazánkban az elmúlt három évtizedben kezdték el pedagógiai kontextusban vizsgálni a rezilienciát. Az első fejezetben a reziliencia fogalmi meghatározására és szakmai definíciójára törekedtem, különös tekintettel a hátrányos helyzetű gyermekekre, a témával foglalkozó szakemberek empirikus munkáira alapozva.</w:t>
      </w:r>
      <w:r>
        <w:rPr>
          <w:color w:val="000000"/>
          <w:sz w:val="24"/>
          <w:szCs w:val="24"/>
        </w:rPr>
        <w:br/>
        <w:t xml:space="preserve">A tehetség definiálása következett, hogy átfogó képet nyújtsak ezen tudományterület széleskörű értelmezéséhez. Az elméleti hátteret Dr. habil. Gyarmathy Éva és Dr. Czeizel Endre kutatásai alapozták meg. A tehetségfejlesztő pedagógia három kulcsfontosságú metódusát elemeztem: az elkülönítést, a gazdagítást és a gyorsítást. A tehetségazonosítás során a beválogatás folyamata a tehetségígéretek feltárására koncentrál, melyek beteljesülése idő kérdése. A reziliencia hosszabb időn keresztül kialakuló folyamat, ezért a megfigyelés és kutatás több év kitartó munkáját igényli.</w:t>
      </w:r>
      <w:r>
        <w:rPr>
          <w:color w:val="000000"/>
          <w:sz w:val="24"/>
          <w:szCs w:val="24"/>
        </w:rPr>
        <w:br/>
        <w:t xml:space="preserve">Fejes József Balázs és Józsa Krisztián munkái alapján határoztam meg a hátrányos helyzetű tanulók pedagógiai vonatkozásait. A hátrányos helyzetű gyerekek tanulási motívumai segítettek a kérdőíves kutatás összeállításában, amelyben 95 tehetséggondozó pedagógus vett részt. A pedagógiai módszereket vizsgáltam, amelyek a felismerést és fejlesztést szolgálják, figyelembe véve a személyiségjegyek különböző variánsait is. A második kérdőív a reziliens tanulók azonosítására szolgált egy reziliencia skála segítségével.</w:t>
      </w:r>
      <w:r>
        <w:rPr>
          <w:color w:val="000000"/>
          <w:sz w:val="24"/>
          <w:szCs w:val="24"/>
        </w:rPr>
        <w:br/>
        <w:t xml:space="preserve">Az adatfelvétel és az eredmények kiértékelése során hipotéziseim részben alátámasztást nyertek. Kiemelkedő eredmény, hogy a szakirodalom alapján körvonalazódó legfőbb képességek figyelembevétele és a személyiség átfogó ismerete és fejlesztése releváns a tehetséggondozás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17985">
    <w:multiLevelType w:val="hybridMultilevel"/>
    <w:lvl w:ilvl="0" w:tplc="2033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17985">
    <w:abstractNumId w:val="48517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605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