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SCHNEIDER VIKTOR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viktor.schneider95@gmail.com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Sárospataki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délvidéki földikutya populáció létrehozása a Madarasi Marhajárás természetvédelmi területen – lehetőség az áttelepítés és a monitorozás módszertanának továbbfejlesztésére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délvidéki földikutya; transzlokáció; monitoring; Madaras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földikutyák (Nannospalax (superspecies) leucodon) hazánk legveszélyeztetettebb emlősállatai közé tartoznak. Sajátos életmódjuknak köszönhetően megőrzésük kifejezetten nehéz feladatot jelent a természetvédelem számára. A korábban hazánkban szélesebb körben elterjedt – és kártevőként említett – földikutyák populációi az élőhelyeik átalakulásának, illetve megszűnésének következtében drasztikus mértékben lecsökkentek. A napjainkban meglévő állományok megóvása a természetvédelem kitüntetett feladatát képezik. A Természetvédelmi Világszövetség (IUCN) besorolása szerint a hazánkban is megtalálható délvidéki földikutya legnagyobb ismert populációja a Bajai Földikutya-rezervátumban található. A 2017-ben egy példaértékű civil és szakmai együttműködésnek köszönhetően országos jelentőségű természetvédelmi területté nyilvánították a földikutyák bajai élőhelyét.</w:t>
      </w:r>
      <w:r>
        <w:rPr>
          <w:color w:val="000000"/>
          <w:sz w:val="24"/>
          <w:szCs w:val="24"/>
        </w:rPr>
        <w:br/>
        <w:t xml:space="preserve">Azonban a védelem alatt álló területen kívül eső – jelen esetben útépítési – helyszínen is detektálható volt a földikutyák jelenléte. Ennek megfelelően vált szükségszerűvé a veszélyzónában lévő egyedek kimentése. A transzlokációt a rendelkezésre álló áttelepítési protokoll, valamint az eddigi terepi tapasztalatok alapján valósítottuk meg. Az áttelepítés során a befogott földikutyák a Bajától mintegy negyven kilométerre lévő Madarasi Marhajárás természetvédelmi területen kerültek elengedésre. Az egyedek mentésén túlmenően fő célunk egy hosszú távon önfenntartó és életképes délvidéki földikutya-populáció létrehozása volt.</w:t>
      </w:r>
      <w:r>
        <w:rPr>
          <w:color w:val="000000"/>
          <w:sz w:val="24"/>
          <w:szCs w:val="24"/>
        </w:rPr>
        <w:br/>
        <w:t xml:space="preserve">Munkám során az áttelepítési helyszín kiválasztásának szempontjai értékelése mellett földikutyák heti rendszerességű monitoringjából származó eredményeket tekintem át. Mindemellett az állatok nyomon követéséből származó információk összevetésre kerültek a 2013 és 2015 között Bagamér-környékén megvalósított transzlokáció adataival is. Továbbá a monitoring tevékenység során felmerült kérdéseket, illetve problémákat is igyekeztem felvázolni, majd elemezni.</w:t>
      </w:r>
      <w:r>
        <w:rPr>
          <w:color w:val="000000"/>
          <w:sz w:val="24"/>
          <w:szCs w:val="24"/>
        </w:rPr>
        <w:br/>
        <w:t xml:space="preserve">Az eredmények alapján elmondható, hogy a Baján befogott földikutyák az elengedést követően folyamatos aktivitást mutattak a madarasi élőhelyen. A sikeres transzlokációhoz szükséges élőhelyi tényezők (domborzat, talaj, növényzet) elemzése szerint az áttelepítéshez választott helyszín megfelelőnek bizonyult az új délvidéki földikutya állomány létrehozásához.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62347">
    <w:multiLevelType w:val="hybridMultilevel"/>
    <w:lvl w:ilvl="0" w:tplc="32175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62347">
    <w:abstractNumId w:val="92562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738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