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djuhasz016@gmail.com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Kocsis Ivett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Petróczy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Kórokozók hosszútávú fenntartásának lehetőségei laboratóriumi körülmények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Botrytis;Monilinia;tárolás;virulencia;megőrzés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Botrytis és a Monilinia fajok világviszonylatban a legjelentősebb növénypatogén kórokozók közé tartoznak. A kórokozók virulenciájának jellemzéséhez, a fungicidek hatékonyságának teszteléséhez vagy akár növényvédőszer-rezisztencia vizsgálatokhoz azonban gyakran hosszadalmas laboratóriumi vizsgálatok szükségesek, mely során elengedhetetlen, hogy az izolátumaink hosszútávon megőrizzék eredeti morfológiai jellemzőiket.</w:t>
      </w:r>
      <w:r>
        <w:rPr>
          <w:color w:val="000000"/>
          <w:sz w:val="24"/>
          <w:szCs w:val="24"/>
        </w:rPr>
        <w:br/>
        <w:t xml:space="preserve">Kutatásom elsődleges célja volt, hogy az alkalmazott tárolási hőmérsékletek, a fedés módja, valamint ezek kombinációi közül megtaláljam, melyik bizonyul a legalkalmasabbnak Botrytis és Monilinia izolátumok hosszútávú megőrzésére.</w:t>
      </w:r>
      <w:r>
        <w:rPr>
          <w:color w:val="000000"/>
          <w:sz w:val="24"/>
          <w:szCs w:val="24"/>
        </w:rPr>
        <w:br/>
        <w:t xml:space="preserve">Vizsgálataink során az alábbi kérdéseket és hipotéziseket fogalmaztuk meg: Kimutatható-e különbség a különböző ideig tárolt izolátumok növekedési üteme között? Van-e hatása a különböző tárolási hőmérsékletéknek a kórokozó növekedési ütemére? Van-e különbség a szárazon és a glicerinben tárolt izolátumok növekedése között? Megfigyelhető-e különbség a különböző izolátumok növekedési üteme között?</w:t>
      </w:r>
      <w:r>
        <w:rPr>
          <w:color w:val="000000"/>
          <w:sz w:val="24"/>
          <w:szCs w:val="24"/>
        </w:rPr>
        <w:br/>
        <w:t xml:space="preserve">A kísérlet beállításához PDA táptalajon sporuláló tenyészetekből kivágott korongokat tároltunk különböző hőmérsékleteken( 22, 10, -20 és -70 °C ) szárazon illetve glicerinnel fedve. Az izolátumok virulenciáját 3 hét, 3 hónap és 6 hónap elteltével PDA táptalajon, szobahőmérsékleten és természetes fotoperiódus mellett vizsgáltuk.</w:t>
      </w:r>
      <w:r>
        <w:rPr>
          <w:color w:val="000000"/>
          <w:sz w:val="24"/>
          <w:szCs w:val="24"/>
        </w:rPr>
        <w:br/>
        <w:t xml:space="preserve">A különböző tárolási módszerek összehasonlítása és értékelése a tenyészetek növekedési ütemén alapult. A mérési adatok elemzéséhez az R statisztikai programot használtuk.</w:t>
      </w:r>
      <w:r>
        <w:rPr>
          <w:color w:val="000000"/>
          <w:sz w:val="24"/>
          <w:szCs w:val="24"/>
        </w:rPr>
        <w:br/>
        <w:t xml:space="preserve">Eredményként elmondható, hogy a Botrytis esetében az összes tárolási tényező (idő, hőmérséklet, fedés típus, valamint a tárolási hőmérséklet és a tárolási idő interakciója) egyaránt hatással voltak a kórokozó növekedésére. A Monilinia fructigena esetében a tárolási idő és a fedés típusa hozott szignifikáns eredményt, míg a Monilinia laxa növekedésére az idő és a hőmérséklet gyakorolt egyértelmű hatást.</w:t>
      </w:r>
      <w:r>
        <w:rPr>
          <w:color w:val="000000"/>
          <w:sz w:val="24"/>
          <w:szCs w:val="24"/>
        </w:rPr>
        <w:br/>
        <w:t xml:space="preserve">Összességében elmondható, hogy a tárolási időtartam növelése és a tárolási hőmérséklet növelése egyaránt rontotta a kórokozók növekedési képességét, valamint a glicerinnel fedett korongokból sokkal nagyobb arányban fejlődtek olyan tenyészetek, amelyek nem voltak képesek a teljes Petri-csésze kolonizálására. Botrytis esetében nem találtunk különbséget a különböző izolátumok növekedési üteme között, Monilinia fajok esetében azonban szignifikáns eredményt kaptunk, tehát a tárolásutáni életképességüket befolyásolja, milyen gazdanövényről származnak.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16005">
    <w:multiLevelType w:val="hybridMultilevel"/>
    <w:lvl w:ilvl="0" w:tplc="98328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16005">
    <w:abstractNumId w:val="853160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228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