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ADAPTING THE TOOLKIT OF ELITE ATHLETES TO BUSINESS LIFE</w:t>
            </w:r>
          </w:p>
          <w:p w:rsidR="00C275A3" w:rsidRDefault="00CA6B74" w:rsidP="00C275A3">
            <w:pPr>
              <w:pStyle w:val="Hallgatokepzes"/>
            </w:pPr>
            <w:r w:rsidRPr="001067CD">
              <w:rPr>
                <w:i/>
              </w:rPr>
              <w:t>kaprosaniko@yahoo.com</w:t>
            </w:r>
            <w:r w:rsidRPr="001067CD">
              <w:rPr>
                <w:i/>
              </w:rPr>
              <w:br/>
            </w:r>
            <w:r w:rsidR="00A96AEC">
              <w:t>Master of Business Administration</w:t>
            </w:r>
            <w:r w:rsidR="00A96AEC">
              <w:br/>
            </w:r>
            <w:r w:rsidR="00E77B23">
              <w:t>MSc, 4.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Erdeiné Dr. Késmárki-Gally Szilvia</w:t>
            </w:r>
          </w:p>
          <w:p w:rsidR="00DB4822" w:rsidRDefault="00DB4822" w:rsidP="00BA6BAF">
            <w:pPr>
              <w:pStyle w:val="Konzulensektitulus"/>
            </w:pPr>
            <w:r w:rsidRPr="00DB4822">
              <w:t>MBA, vállalkozásfejlesztés, gazdálkodás és menedzsment képzés tanszékvezető,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Adapting the toolkit of elite athletes to business life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motivation competence sport business success</w:t>
      </w:r>
      <w:r>
        <w:t xml:space="preserve"/>
      </w:r>
    </w:p>
    <w:p>
      <w:pPr>
        <w:widowControl w:val="on"/>
        <w:pBdr/>
        <w:spacing w:before="240" w:after="240" w:line="240" w:lineRule="auto"/>
        <w:ind w:left="0" w:right="0"/>
        <w:jc w:val="left"/>
      </w:pPr>
      <w:r>
        <w:rPr>
          <w:color w:val="000000"/>
          <w:sz w:val="24"/>
          <w:szCs w:val="24"/>
        </w:rPr>
        <w:t xml:space="preserve">One of the objectives of the essay was to find out whether excellence in sport can guarantee success in business. To this end, it identifies the key factors that are necessary for success in sport and business, systematically analyzing which competencies can be transferred from a former pro athlete’s career to business without any change, which ones are missing, or need to be managed and used differently. The analyses show that it takes a combination of competences, motivational factors, and the right goals aligning with external circumstances in both areas to be a successful professional athlete or a successful businessman. Although it is confirmed that many competences and motivational factors can be successfully transferred during a career change, it also identifies two factors that the former elite athlete must be consciously careful with, to avoid them becoming counterproductive. The most important part of the thesis is the result of the interviews, in which five outstanding athletes, share their personal experiences, attitudes and values, which they have brought from sport and put to good use after a career change. They shed practical light on the relationship between elite sport and business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87584">
    <w:multiLevelType w:val="hybridMultilevel"/>
    <w:lvl w:ilvl="0" w:tplc="26576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87584">
    <w:abstractNumId w:val="26687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134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