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TILL</w:t>
            </w:r>
          </w:p>
          <w:p w:rsidR="00C275A3" w:rsidRDefault="00CA6B74" w:rsidP="00C275A3">
            <w:pPr>
              <w:pStyle w:val="Hallgatokepzes"/>
            </w:pPr>
            <w:r w:rsidRPr="001067CD">
              <w:rPr>
                <w:i/>
              </w:rPr>
              <w:t>gabort.255@gmail.com</w:t>
            </w:r>
            <w:r w:rsidRPr="001067CD">
              <w:rPr>
                <w:i/>
              </w:rPr>
              <w:br/>
            </w:r>
            <w:r w:rsidR="00A96AEC">
              <w:t>International Economics and Management</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BARNABÁS TIMÁR</w:t>
            </w:r>
          </w:p>
          <w:p w:rsidR="00DB4822" w:rsidRDefault="00CA6B74" w:rsidP="004D7940">
            <w:pPr>
              <w:pStyle w:val="Hallgatokepzes"/>
            </w:pPr>
            <w:r w:rsidRPr="001067CD">
              <w:rPr>
                <w:i/>
              </w:rPr>
              <w:t>tbarna119@gmail.com</w:t>
            </w:r>
            <w:bookmarkStart w:id="1" w:name="_GoBack"/>
            <w:bookmarkEnd w:id="1"/>
            <w:r w:rsidRPr="001067CD">
              <w:br/>
            </w:r>
            <w:r w:rsidR="00C275A3">
              <w:t>International Economics and Management</w:t>
            </w:r>
            <w:r w:rsidR="00A96AEC">
              <w:br/>
              <w:t>MSc, 4. semester</w:t>
            </w:r>
          </w:p>
          <w:p w:rsidR="00DB4822" w:rsidRDefault="00DB4822" w:rsidP="004D7940">
            <w:pPr>
              <w:pStyle w:val="Hallgatointezmeny-kar"/>
            </w:pPr>
            <w:r>
              <w:t>John von Neumann University</w:t>
            </w:r>
          </w:p>
          <w:p w:rsidR="00C265CE" w:rsidRPr="009E5FF1" w:rsidRDefault="00DB4822" w:rsidP="004D7940">
            <w:pPr>
              <w:pStyle w:val="Hallgatointezmeny-kar"/>
              <w:rPr>
                <w:b/>
                <w:caps/>
              </w:rPr>
            </w:pPr>
            <w:r>
              <w:t>Faculty of Economics and Business</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Gabor Neszveda Phd</w:t>
            </w:r>
          </w:p>
          <w:p w:rsidR="00DB4822" w:rsidRDefault="00DB4822" w:rsidP="00BA6BAF">
            <w:pPr>
              <w:pStyle w:val="Konzulensektitulus"/>
            </w:pPr>
            <w:r w:rsidRPr="00DB4822">
              <w:t>Associate Professor, Head of Department of the Hungarian National Bank, NJE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Precious Metals and Bitcoin Capable of Serving as Safe Haven Assets? An Empirical Study on the U.S. markets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Safe-Haven Assets, Crisis resilience, Gold, Bitcoin</w:t>
      </w:r>
      <w:r>
        <w:t xml:space="preserve"/>
      </w:r>
    </w:p>
    <w:p>
      <w:pPr>
        <w:widowControl w:val="on"/>
        <w:pBdr/>
        <w:spacing w:before="240" w:after="240" w:line="240" w:lineRule="auto"/>
        <w:ind w:left="0" w:right="0"/>
        <w:jc w:val="left"/>
      </w:pPr>
      <w:r>
        <w:rPr>
          <w:color w:val="000000"/>
          <w:sz w:val="24"/>
          <w:szCs w:val="24"/>
        </w:rPr>
        <w:t xml:space="preserve">This study explores the resilience of precious metals during economic crises. International research often classifies precious metals as strong safe-haven assets, although some perspectives argue they serve as weaker hedging instruments. The key distinction is that strong safe-haven assets move in the opposite direction of traditional financial securities during crises and periods of high market volatility. Conversely, weaker hedge assets are simply uncorrelated with equity market instruments during these periods.</w:t>
      </w:r>
    </w:p>
    <w:p>
      <w:pPr>
        <w:widowControl w:val="on"/>
        <w:pBdr/>
        <w:spacing w:before="240" w:after="240" w:line="240" w:lineRule="auto"/>
        <w:ind w:left="0" w:right="0"/>
        <w:jc w:val="left"/>
      </w:pPr>
      <w:r>
        <w:rPr>
          <w:color w:val="000000"/>
          <w:sz w:val="24"/>
          <w:szCs w:val="24"/>
        </w:rPr>
        <w:t xml:space="preserve">The COVID-19 pandemic and ongoing geopolitical conflicts have reignited investor interest in identifying reliable safe-haven assets, making this topic especially timely. This research examines whether the most popular precious metals (gold, silver, platinum, and copper) and "digital gold"—Bitcoin—qualify as safe-haven assets based on empirical data. The study uses statistical and econometric methods to analyze data from 1990 to 2022, focusing on the U.S. stock market and commodity exchanges. The performance of precious metals and Bitcoin is compared to the S&amp;P 500 index, which serves as a benchmark for overall U.S. stock market trends. Crisis periods are identified using the implied volatility of the index (VIX).</w:t>
      </w:r>
    </w:p>
    <w:p>
      <w:pPr>
        <w:widowControl w:val="on"/>
        <w:pBdr/>
        <w:spacing w:before="240" w:after="240" w:line="240" w:lineRule="auto"/>
        <w:ind w:left="0" w:right="0"/>
        <w:jc w:val="left"/>
      </w:pPr>
      <w:r>
        <w:rPr>
          <w:color w:val="000000"/>
          <w:sz w:val="24"/>
          <w:szCs w:val="24"/>
        </w:rPr>
        <w:t xml:space="preserve">The analysis covers specific periods of economic turmoil, including the 1990s recession, the Dotcom bubble, the Global Financial Crisis (GFC), and the COVID-19 recession. The hypotheses are tested using rolling correlations and various Vector Autoregressive (VAR) models, with Granger causality analysis applied. The findings reveal that gold offers only weak hedging and safe-haven functions. Silver, copper, and platinum show similar behavior but do not qualify as even weak hedges during crises. Bitcoin, with its distinct price dynamics and unique characteristics, is treated as a separate asset class. However, like gold, Bitcoin only serves as a weak hedge and safe-haven asset relative to the S&amp;P 500 index.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23327">
    <w:multiLevelType w:val="hybridMultilevel"/>
    <w:lvl w:ilvl="0" w:tplc="64415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23327">
    <w:abstractNumId w:val="604233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2617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