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MISAK</w:t>
            </w:r>
          </w:p>
          <w:p w:rsidR="00C275A3" w:rsidRDefault="00CA6B74" w:rsidP="00C275A3">
            <w:pPr>
              <w:pStyle w:val="Hallgatokepzes"/>
            </w:pPr>
            <w:r w:rsidRPr="001067CD">
              <w:rPr>
                <w:i/>
              </w:rPr>
              <w:t>veronikamisak16@gmail.com</w:t>
            </w:r>
            <w:r w:rsidRPr="001067CD">
              <w:rPr>
                <w:i/>
              </w:rPr>
              <w:br/>
            </w:r>
            <w:r w:rsidR="00A96AEC">
              <w:t>International security and defence policy</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Eva Jakusne Dr. Harnos</w:t>
            </w:r>
          </w:p>
          <w:p w:rsidR="00DB4822" w:rsidRDefault="00DB4822" w:rsidP="00BA6BAF">
            <w:pPr>
              <w:pStyle w:val="Konzulensektitulus"/>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appearance of Russian ideology in President Putin's speeches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strategic communication; propaganda; ideological dictionary, Russia- Ukranie war</w:t>
      </w:r>
      <w:r>
        <w:t xml:space="preserve"/>
      </w:r>
    </w:p>
    <w:p>
      <w:pPr>
        <w:widowControl w:val="on"/>
        <w:pBdr/>
        <w:spacing w:before="240" w:after="240" w:line="240" w:lineRule="auto"/>
        <w:ind w:left="0" w:right="0"/>
        <w:jc w:val="left"/>
      </w:pPr>
      <w:r>
        <w:rPr>
          <w:color w:val="000000"/>
          <w:sz w:val="24"/>
          <w:szCs w:val="24"/>
        </w:rPr>
        <w:t xml:space="preserve">The war in Ukraine, which began on February 24, 2022, has changed the world order established after the Second World War. My intention is to explore the influence of Russian propaganda on the development of the conflict, as well as how Russia's ambitions as a world power appear in its communication.</w:t>
      </w:r>
    </w:p>
    <w:p>
      <w:pPr>
        <w:widowControl w:val="on"/>
        <w:pBdr/>
        <w:spacing w:before="240" w:after="240" w:line="240" w:lineRule="auto"/>
        <w:ind w:left="0" w:right="0"/>
        <w:jc w:val="left"/>
      </w:pPr>
      <w:r>
        <w:rPr>
          <w:color w:val="000000"/>
          <w:sz w:val="24"/>
          <w:szCs w:val="24"/>
        </w:rPr>
        <w:t xml:space="preserve">The research was completed on December 31, 2022, and it reflects the situation during the first year of the war. I have included a chapter titled "Clarification of Concepts" to help explain the ideology behind Russian propaganda. After that, I presented the characteristics of Russian propaganda from four different perspectives. I analyzed this propaganda primarily in the context of the war in Ukraine.</w:t>
      </w:r>
    </w:p>
    <w:p>
      <w:pPr>
        <w:widowControl w:val="on"/>
        <w:pBdr/>
        <w:spacing w:before="240" w:after="240" w:line="240" w:lineRule="auto"/>
        <w:ind w:left="0" w:right="0"/>
        <w:jc w:val="left"/>
      </w:pPr>
      <w:r>
        <w:rPr>
          <w:color w:val="000000"/>
          <w:sz w:val="24"/>
          <w:szCs w:val="24"/>
        </w:rPr>
        <w:t xml:space="preserve">I have selected President Putin’s articles and public speeches as the foundation of my research. From these, I chose 19 key expressions that needed further definition. I then created statistics based on the frequency of these expressions in the sources and illustrated some of the most interesting results with diagrams.</w:t>
      </w:r>
    </w:p>
    <w:p>
      <w:pPr>
        <w:widowControl w:val="on"/>
        <w:pBdr/>
        <w:spacing w:before="240" w:after="240" w:line="240" w:lineRule="auto"/>
        <w:ind w:left="0" w:right="0"/>
        <w:jc w:val="left"/>
      </w:pPr>
      <w:r>
        <w:rPr>
          <w:color w:val="000000"/>
          <w:sz w:val="24"/>
          <w:szCs w:val="24"/>
        </w:rPr>
        <w:t xml:space="preserve">From the 19 selected expressions, I compiled an excerpt for an ideological and political dictionary. This dictionary can help in understanding Russian political thinking, and in the future, it may be possible to deduce the actions of Russian leaders. The dictionary can be expanded, and by using this model, we could analyze the politicians and ideologies of other nations. Such a dictionary could be valuable in understanding global political actors, as it would help navigate their interests and motivations.</w:t>
      </w:r>
    </w:p>
    <w:p>
      <w:pPr>
        <w:widowControl w:val="on"/>
        <w:pBdr/>
        <w:spacing w:before="240" w:after="240" w:line="240" w:lineRule="auto"/>
        <w:ind w:left="0" w:right="0"/>
        <w:jc w:val="left"/>
      </w:pPr>
      <w:r>
        <w:rPr>
          <w:color w:val="000000"/>
          <w:sz w:val="24"/>
          <w:szCs w:val="24"/>
        </w:rPr>
        <w:t xml:space="preserve">Based on the statistics, I concluded that the focus of Russian propaganda has shifted from Ukraine to the West. During my research, I found that Russian communication increasingly emphasizes Eurasian cooperation and an anti-American narrative.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887482">
    <w:multiLevelType w:val="hybridMultilevel"/>
    <w:lvl w:ilvl="0" w:tplc="98228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887482">
    <w:abstractNumId w:val="93887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181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