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BOTAN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botanreni@gmail.com</w:t>
            </w:r>
            <w:r w:rsidRPr="001067CD">
              <w:rPr>
                <w:i/>
              </w:rPr>
              <w:br/>
            </w:r>
            <w:r w:rsidR="00A96AEC">
              <w:t>kiberbiztonsági MA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videójátékok hatása az emberi viselkedésre - videójátékfüggőség empirikus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videójátékok; emberi viselkedés; videójátékfüggőség; empirikus vizsgálat; pszichológiai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technológia térnyerése elősegítette a videójátékok kialakulását és széleskörű elterjedését.</w:t>
      </w:r>
      <w:r>
        <w:rPr>
          <w:color w:val="000000"/>
          <w:sz w:val="24"/>
          <w:szCs w:val="24"/>
        </w:rPr>
        <w:br/>
        <w:t xml:space="preserve">Az utóbbi időben egyre több tanulmány foglalkozik a videójátékok hatásával az emberi viselkedésre, különösen a videójátékfüggőségre, azonban a diagnózisa még mindig vita tárgyát képezi a szakemberek körében. A dolgozat az összes fontosabb aspektust igyekszik lefedni, beleértve a videójátékokkal kapcsolatos pozitív és negatív hatásokat, valamint a kockázatokat és a hatások függőségét az egyén nemétől, korától, motivációjától, életmódjától és játék típusától. Például a gyermekek számára a játékok lehetnek készségfejlesztő eszközök, azonban a túlzott használat negatív hatásokat okozhat az mentális, fizikai és szociális fejlődésre is. A felnőttek esetében a játék használata akár stresszoldó is lehet, és javíthatja a munkateljesítményt is, ha megfelelően adagolják és időzítik, azonban a túlhasználat súlyos következményekkel járhat. Ezzel kapcsolatosan az APA által Diagnosztikai és Statisztikai Kézikönyvének 5. kiadásában megfogalmazott Internet Gaming Disorder (IGD) egy olyan viselkedési zavar, amely a problémás videójáték-használattal van összefüggésben, és igen káros hatással lehet az egyén mentális és fizikai egészségére, valamint szociális életére és teljesítményére az élet különböző területein.</w:t>
      </w:r>
      <w:r>
        <w:rPr>
          <w:color w:val="000000"/>
          <w:sz w:val="24"/>
          <w:szCs w:val="24"/>
        </w:rPr>
        <w:br/>
        <w:t xml:space="preserve">Dolgozatomban az alábbi hipotéziseket állítottam fel: H1: A problémás videójáték-használat leginkább férfiakat/fiúkat érinti. H2: Azok a személyek, akik magasabb pontszámot értek el az IGD skálán, nagyobb valószínűséggel játszanak minden nap. H3: Azok az emberek, akik a multiplayer videójátékokat preferálják, több időt töltenek megszakítások nélkül a játékkal. H4: Azok a személyek, akik „gamerként” tekintenek magukra, nehezebben építenek ki új kapcsolatokat. Kutatásomat kérdőíves felméréssel végeztem, ahol a H1, H2, H3 hipotézisek beigazolódtak, ezzel szemben H4-es hipotézisem nem nyert bizonyítást az eredmények alapján.</w:t>
      </w:r>
      <w:r>
        <w:rPr>
          <w:color w:val="000000"/>
          <w:sz w:val="24"/>
          <w:szCs w:val="24"/>
        </w:rPr>
        <w:br/>
        <w:t xml:space="preserve">A videójátékok hatása tehát egy összetett kérdés, amelynél nem csak a játékokkal kapcsolatos tényezőkre, hanem az egyén és a társadalmi környezet jellemzőire is tekintettel kell lenni. Valójában a jótékony és káros hatásai leginkább a játékos játékhoz és az élethez való hozzáállásától, személyiségétől függ, ugyanis egyesek képesek jobban kontrollálni magukat, mint mások. A tudatos játékhasználat és az egyensúly a játék és a valós élet között elengedhetetlen ahhoz, hogy a videójátékok pozitív hatásai felülkerekedjenek a negatív hatásokon.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52038">
    <w:multiLevelType w:val="hybridMultilevel"/>
    <w:lvl w:ilvl="0" w:tplc="20477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52038">
    <w:abstractNumId w:val="59652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233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