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ROZÁLIA HANNA SZATMÁRY</w:t>
            </w:r>
          </w:p>
          <w:p w:rsidR="00C275A3" w:rsidRDefault="00CA6B74" w:rsidP="00C275A3">
            <w:pPr>
              <w:pStyle w:val="Hallgatokepzes"/>
            </w:pPr>
            <w:r w:rsidRPr="001067CD">
              <w:rPr>
                <w:i/>
              </w:rPr>
              <w:t>szatmary.rozalia0801@gmail.com</w:t>
            </w:r>
            <w:r w:rsidRPr="001067CD">
              <w:rPr>
                <w:i/>
              </w:rPr>
              <w:br/>
            </w:r>
            <w:r w:rsidR="00A96AEC">
              <w:t/>
            </w:r>
            <w:r w:rsidR="00A96AEC">
              <w:br/>
            </w:r>
            <w:r w:rsidR="00E77B23">
              <w:t>High school student</w:t>
            </w:r>
          </w:p>
          <w:p w:rsidR="00C265CE" w:rsidRPr="009E5FF1" w:rsidRDefault="00E77B23" w:rsidP="00BA6BAF">
            <w:pPr>
              <w:pStyle w:val="Hallgatointezmeny-kar"/>
              <w:rPr>
                <w:b/>
                <w:caps/>
              </w:rPr>
            </w:pPr>
            <w:r>
              <w:t>Berzsenyi Dániel Secondary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Szikora</w:t>
            </w:r>
          </w:p>
          <w:p w:rsidR="00DB4822" w:rsidRDefault="00DB4822" w:rsidP="00BA6BAF">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robots become partners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support; human-robot interaction; social connection; social support needs</w:t>
      </w:r>
      <w:r>
        <w:t xml:space="preserve"/>
      </w:r>
    </w:p>
    <w:p>
      <w:pPr>
        <w:widowControl w:val="on"/>
        <w:pBdr/>
        <w:spacing w:before="240" w:after="240" w:line="240" w:lineRule="auto"/>
        <w:ind w:left="0" w:right="0"/>
        <w:jc w:val="left"/>
      </w:pPr>
      <w:r>
        <w:rPr>
          <w:color w:val="000000"/>
          <w:sz w:val="24"/>
          <w:szCs w:val="24"/>
        </w:rPr>
        <w:t xml:space="preserve">Can a robot become a companion? My research investigates this question, focusing on how social support systems, along with demographic and attitudinal factors, influence the acceptance of robots as social entities. Social support, essential for mental and emotional well-being, is often marked by imbalances and conflicts, creating a demand for alternative solutions. Using a large-sample interpretative approach, I analyzed responses from 494 participants, gathered through convenience and snowball sampling targeting young adults. The anonymous online questionnaire revealed that only 40 participants were willing to accept robots as companions. This willingness correlated more with the need for social support than its availability. Those open to robots had lower expectations of social support forms. Gender differences were minor, with men slightly more inclined to accept robots, while other demographic factors showed no significant effect. Familial bonds decreased openness, whereas reliance on formal networks increased acceptance. Despite the large sample, weak correlations suggest the need for further research into cultural differences, technological access, and relationship quality. The progression of technology may enhance robot acceptance, underscoring the importance of studying social robots and human interactions. This research deepens our understanding of the sociological and economic aspects of human-robot interactions, emphasizing that acceptance of robots as companions depends not only on technology but on human relationships and needs. Robots could pave the way for improved quality of life and innovative social support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04306">
    <w:multiLevelType w:val="hybridMultilevel"/>
    <w:lvl w:ilvl="0" w:tplc="29187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04306">
    <w:abstractNumId w:val="456043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360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