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LOVÁSZ BALÁZS</w:t>
            </w:r>
          </w:p>
          <w:p w:rsidR="00C275A3" w:rsidRDefault="00CA6B74" w:rsidP="00C275A3">
            <w:pPr>
              <w:pStyle w:val="Hallgatokepzes"/>
            </w:pPr>
            <w:r w:rsidRPr="001067CD">
              <w:rPr>
                <w:i/>
              </w:rPr>
              <w:t>lovaszbalazs10@gmail.com</w:t>
            </w:r>
            <w:r w:rsidRPr="001067CD">
              <w:rPr>
                <w:i/>
              </w:rPr>
              <w:br/>
            </w:r>
            <w:r w:rsidR="00A96AEC">
              <w:t>Automatizálás</w:t>
            </w:r>
            <w:r w:rsidR="00A96AEC">
              <w:br/>
            </w:r>
            <w:r w:rsidR="00E77B23">
              <w:t>BSc, 2.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Szén István</w:t>
            </w:r>
          </w:p>
          <w:p w:rsidR="00DB4822" w:rsidRDefault="00DB4822" w:rsidP="00BA6BAF">
            <w:pPr>
              <w:pStyle w:val="Konzulensektitulus"/>
            </w:pPr>
            <w:r w:rsidRPr="00DB4822">
              <w:t>tanársegéd,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Nukleáris biztonság: Összehasonlító elemzés és üzemviteli stratégiák az RBMK, a VVER-1200 és a VHTR reaktorok esetén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nukleáris; reaktor</w:t>
      </w:r>
      <w:r>
        <w:t xml:space="preserve"/>
      </w:r>
    </w:p>
    <w:p>
      <w:pPr>
        <w:widowControl w:val="on"/>
        <w:pBdr/>
        <w:spacing w:before="240" w:after="240" w:line="240" w:lineRule="auto"/>
        <w:ind w:left="0" w:right="0"/>
        <w:jc w:val="left"/>
      </w:pPr>
      <w:r>
        <w:rPr>
          <w:color w:val="000000"/>
          <w:sz w:val="24"/>
          <w:szCs w:val="24"/>
        </w:rPr>
        <w:t xml:space="preserve">Az egyre nagyobb és folyamatosan növekvő energiaigényű világban megoldást kell találnunk az energia mennyiségi igények kiszolgálásán túl a környezetvédelmi törekvések teljesítésére is. Célszerű nagyobb egységteljesítményű erőműveket telepíteni a fajlagos beruházási és üzemeltetési költségek csökkentése érdekében, annak érdekében, hogy az ipari fejlődést biztosítani tudjuk. Ennek egyik megoldása lehet az atomenergia, mely viszonylag alacsony áron, megfelelő mennyiségű energiát termel számunkra, továbbá mindezt karbonmenetesen teszi. A ma használatos reaktorok a világ áramellátásának mintegy 11%-át teszik ki.[1]</w:t>
      </w:r>
    </w:p>
    <w:p>
      <w:pPr>
        <w:widowControl w:val="on"/>
        <w:pBdr/>
        <w:spacing w:before="240" w:after="240" w:line="240" w:lineRule="auto"/>
        <w:ind w:left="0" w:right="0"/>
        <w:jc w:val="left"/>
      </w:pPr>
      <w:r>
        <w:rPr>
          <w:color w:val="000000"/>
          <w:sz w:val="24"/>
          <w:szCs w:val="24"/>
        </w:rPr>
        <w:t xml:space="preserve">Bolygónkon 438 db atomreaktor működik jelenleg is [1], melyek rendkívül változatosak nem csak generációk viszonyában, de működés, üzemvitel és karbantartás szempontjából is. Jelenleg 58 reaktor áll kivitelezés alatt, de az épülő reaktorok száma is folyamatosan növekszik. A modern reaktorok esetén fokozott szerepet kap az irányítástechnika, illetve a szabályozás is. A fejlesztések az emberi tényezőket szolgáltatják szűrni, aminek remélt eredménye, hogy biztonságosabbá válnak az új reaktortípusok.</w:t>
      </w:r>
      <w:r>
        <w:rPr>
          <w:color w:val="000000"/>
          <w:sz w:val="24"/>
          <w:szCs w:val="24"/>
        </w:rPr>
        <w:br/>
        <w:t xml:space="preserve">Dolgozatom egy rendkívül nagy és összetett témát fed le, ebből kifolyólag három fő reaktortípust – RBMK, VVER-1200, VHTR – kívánok részletesen bemutatni, elemezni és összehasonlítani biztonságtechnikai és üzemviteli szempontok alapján.</w:t>
      </w:r>
    </w:p>
    <w:p>
      <w:pPr>
        <w:widowControl w:val="on"/>
        <w:pBdr/>
        <w:spacing w:before="240" w:after="240" w:line="240" w:lineRule="auto"/>
        <w:ind w:left="0" w:right="0"/>
        <w:jc w:val="left"/>
      </w:pPr>
      <w:r>
        <w:rPr>
          <w:color w:val="000000"/>
          <w:sz w:val="24"/>
          <w:szCs w:val="24"/>
        </w:rPr>
        <w:t xml:space="preserve">Hivatkozások:</w:t>
      </w:r>
      <w:r>
        <w:rPr>
          <w:color w:val="000000"/>
          <w:sz w:val="24"/>
          <w:szCs w:val="24"/>
        </w:rPr>
        <w:br/>
        <w:t xml:space="preserve">[1] World Nuclear Association, Nuclear Power in the World Today (2023.03.20.)</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52338">
    <w:multiLevelType w:val="hybridMultilevel"/>
    <w:lvl w:ilvl="0" w:tplc="94790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52338">
    <w:abstractNumId w:val="27852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301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