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VARGA</w:t>
            </w:r>
          </w:p>
          <w:p w:rsidR="00C275A3" w:rsidRDefault="00CA6B74" w:rsidP="00C275A3">
            <w:pPr>
              <w:pStyle w:val="Hallgatokepzes"/>
            </w:pPr>
            <w:r w:rsidRPr="001067CD">
              <w:rPr>
                <w:i/>
              </w:rPr>
              <w:t>vamatty@gmail.com</w:t>
            </w:r>
            <w:r w:rsidRPr="001067CD">
              <w:rPr>
                <w:i/>
              </w:rPr>
              <w:br/>
            </w:r>
            <w:r w:rsidR="00A96AEC">
              <w:t>Leadership &amp; management</w:t>
            </w:r>
            <w:r w:rsidR="00A96AEC">
              <w:br/>
            </w:r>
            <w:r w:rsidR="00E77B23">
              <w:t>MSc, 3.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Zsuzsa Darida</w:t>
            </w:r>
          </w:p>
          <w:p w:rsidR="00DB4822" w:rsidRDefault="00DB4822" w:rsidP="00BA6BAF">
            <w:pPr>
              <w:pStyle w:val="Konzulensektitulus"/>
            </w:pPr>
            <w:r w:rsidRPr="00DB4822">
              <w:t>senior 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on the mentoring system at The Faculty Of Economics of The University of Pannonia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mentor, higher education, dropout, mentoring, student</w:t>
      </w:r>
      <w:r>
        <w:t xml:space="preserve"/>
      </w:r>
    </w:p>
    <w:p>
      <w:pPr>
        <w:widowControl w:val="on"/>
        <w:pBdr/>
        <w:spacing w:before="240" w:after="240" w:line="240" w:lineRule="auto"/>
        <w:ind w:left="0" w:right="0"/>
        <w:jc w:val="left"/>
      </w:pPr>
      <w:r>
        <w:rPr>
          <w:color w:val="000000"/>
          <w:sz w:val="24"/>
          <w:szCs w:val="24"/>
        </w:rPr>
        <w:t xml:space="preserve">Among students in higher education, there is also a tendency for students to interrupt their studies prematurely, or changing degree courses or universities. This type of student migration is a major challenge for higher education institutions. A number of solutions have been found to help retain students. One of these is the introduction of a mentoring scheme, which is also used in the world of work. The present study examines the mentoring programme at the University of Pannonia, Faculty of Business and Economics. Practical experience has shown that it is not easy to build a well-functioning mentoring system, because a mentoring system that does not work properly can lead to a deterioration of the situation. The aim of this thesis is to contribute with my literature research and the results of my empirical investigation to an efficient and well-functioning mentoring system at the University of Pannonia, Faculty of Business and Economics. In my study I present the main results of a questionnaire survey conducted among students in the autumn of 2022, and propose solutions for the improvement of the current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89237">
    <w:multiLevelType w:val="hybridMultilevel"/>
    <w:lvl w:ilvl="0" w:tplc="16042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89237">
    <w:abstractNumId w:val="98089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544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