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BARICZ ANETT</w:t>
            </w:r>
          </w:p>
          <w:p w:rsidR="00C275A3" w:rsidRDefault="00CA6B74" w:rsidP="00C275A3">
            <w:pPr>
              <w:pStyle w:val="Hallgatokepzes"/>
            </w:pPr>
            <w:r w:rsidRPr="001067CD">
              <w:rPr>
                <w:i/>
              </w:rPr>
              <w:t>bariczaanett@uni.sapientia.ro</w:t>
            </w:r>
            <w:r w:rsidRPr="001067CD">
              <w:rPr>
                <w:i/>
              </w:rPr>
              <w:br/>
            </w:r>
            <w:r w:rsidR="00A96AEC">
              <w:t>Élelmiszeripari mérnök szak</w:t>
            </w:r>
            <w:r w:rsidR="00A96AEC">
              <w:br/>
            </w:r>
            <w:r w:rsidR="00E77B23">
              <w:t>BSc, 6. félév</w:t>
            </w:r>
          </w:p>
          <w:p w:rsidR="00C265CE" w:rsidRPr="009E5FF1" w:rsidRDefault="00E77B23" w:rsidP="00BA6BAF">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DÁNIEL BALÁZS</w:t>
            </w:r>
          </w:p>
          <w:p w:rsidR="00DB4822" w:rsidRDefault="00CA6B74" w:rsidP="004D7940">
            <w:pPr>
              <w:pStyle w:val="Hallgatokepzes"/>
            </w:pPr>
            <w:r w:rsidRPr="001067CD">
              <w:rPr>
                <w:i/>
              </w:rPr>
              <w:t>danielbalazs@uni.sapientia.ro</w:t>
            </w:r>
            <w:bookmarkStart w:id="1" w:name="_GoBack"/>
            <w:bookmarkEnd w:id="1"/>
            <w:r w:rsidRPr="001067CD">
              <w:br/>
            </w:r>
            <w:r w:rsidR="00C275A3">
              <w:t>Élelmiszeripari mérnök szak</w:t>
            </w:r>
            <w:r w:rsidR="00A96AEC">
              <w:br/>
              <w:t>BSc, 2. félév</w:t>
            </w:r>
          </w:p>
          <w:p w:rsidR="00DB4822" w:rsidRDefault="00DB4822" w:rsidP="004D7940">
            <w:pPr>
              <w:pStyle w:val="Hallgatointezmeny-kar"/>
            </w:pPr>
            <w:r>
              <w:t>Sapientia Erdélyi Magyar Tudományegyetem</w:t>
            </w:r>
          </w:p>
          <w:p w:rsidR="00C265CE" w:rsidRPr="009E5FF1" w:rsidRDefault="00DB4822" w:rsidP="004D7940">
            <w:pPr>
              <w:pStyle w:val="Hallgatointezmeny-kar"/>
              <w:rPr>
                <w:b/>
                <w:caps/>
              </w:rPr>
            </w:pPr>
            <w:r>
              <w:t>Csíkszeredai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György Éva</w:t>
            </w:r>
          </w:p>
          <w:p w:rsidR="00DB4822" w:rsidRDefault="00DB4822" w:rsidP="00BA6BAF">
            <w:pPr>
              <w:pStyle w:val="Konzulensektitulus"/>
            </w:pPr>
            <w:r w:rsidRPr="00DB4822">
              <w:t>egyetemi tanár, RO EMTE CSK</w:t>
            </w:r>
          </w:p>
        </w:tc>
      </w:tr>
      <w:tr w:rsidR="00DB4822" w:rsidTr="00DB4822">
        <w:tc>
          <w:tcPr>
            <w:tcW w:w="9854" w:type="dxa"/>
          </w:tcPr>
          <w:p w:rsidR="00DB4822" w:rsidRPr="00DB4822" w:rsidRDefault="00DB4822" w:rsidP="00BA6BAF">
            <w:pPr>
              <w:pStyle w:val="Konzulenseknev"/>
            </w:pPr>
            <w:r w:rsidRPr="00DB4822">
              <w:t>dr. András Csaba-Dezső</w:t>
            </w:r>
          </w:p>
          <w:p w:rsidR="00DB4822" w:rsidRDefault="00DB4822" w:rsidP="00BA6BAF">
            <w:pPr>
              <w:pStyle w:val="Konzulensektitulus"/>
            </w:pPr>
            <w:r w:rsidRPr="00DB4822">
              <w:t>egyetemi adjunktus,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Növényi illóolajok antimikrobiális és csírázásgátló hatásának vizsgálata, és alkalmazási lehetőségük az aktív és intelligens csomagolásban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növényi illóolaj; antimikrobiális; csírázás gátlás; aktív és intelligens csomagolás</w:t>
      </w:r>
      <w:r>
        <w:t xml:space="preserve"/>
      </w:r>
    </w:p>
    <w:p>
      <w:pPr>
        <w:widowControl w:val="on"/>
        <w:pBdr/>
        <w:spacing w:before="240" w:after="240" w:line="240" w:lineRule="auto"/>
        <w:ind w:left="0" w:right="0"/>
        <w:jc w:val="left"/>
      </w:pPr>
      <w:r>
        <w:rPr>
          <w:color w:val="000000"/>
          <w:sz w:val="24"/>
          <w:szCs w:val="24"/>
        </w:rPr>
        <w:t xml:space="preserve">Az aktív és intelligens csomagolások meghosszabbítják az élelmiszerek eltarthatóságát, olyan alkotóelemeket tartalmaznak melyek megbízható információval látják el a fogyasztót a csomagolt élelmiszer állapotáról. A növényi illóolajok antimikrobiális, antioxidáns hatása mellett, fontos kiemelni az aktív csomagolás területén való alkalmazási lehetőségüket is. Különféle növényi illóolajok, vagy azok keveréke, a növényi illóolaj komponensek megfelelően alacsony koncentrációban egy alternatív megoldást jelenthetnek a klasszikusan alkalmazott szintetikus tartósítószerekkel szemben. Ennek egyik lehetősége az ehető filmekbe való beépítésük.</w:t>
      </w:r>
      <w:r>
        <w:rPr>
          <w:color w:val="000000"/>
          <w:sz w:val="24"/>
          <w:szCs w:val="24"/>
        </w:rPr>
        <w:br/>
        <w:t xml:space="preserve">Kutatásunk célja a növényi illóolajok alkalmazása aktív csomagolások esetén, a mikroszkopikus penészgombákra kifejtett gátló hatásukra, illetve csírázásgátló tulajdonságukra alapozva, valamint intelligens csomagolás tervezése.</w:t>
      </w:r>
      <w:r>
        <w:rPr>
          <w:color w:val="000000"/>
          <w:sz w:val="24"/>
          <w:szCs w:val="24"/>
        </w:rPr>
        <w:br/>
        <w:t xml:space="preserve">A kutatás során friss gyümölcsökről, zöldségekről, burgonyagumóról és gyömbér rizómáról szelektív táptalajokon mikroszkopikus penészgombákat izoláltunk. Több illóolaj (kakukkfű, oregánó, citromfű, menta, szegfűszeg, levendula stb.) antimikrobiális hatását vizsgáltuk az izolált penészgombák és laboratóriumi mikotoxin termelő fajok esetében. Továbbá teszteltük burgonyára tizennyolc illóolaj csírázásgátló hatását is. A hatékonynak bizonyult illóolajokat (pl. kakukkfű, oregánó, szegfűszeg) a továbbiakban aktív filmek hatóanyagaként használtuk fel, a csomagolóanyagra illetve a növényre történő felvitellel, amelyek biztosítják a légtérben vagy a felületre történő kontrollált kibocsájtást.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29521">
    <w:multiLevelType w:val="hybridMultilevel"/>
    <w:lvl w:ilvl="0" w:tplc="82163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29521">
    <w:abstractNumId w:val="562295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815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