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szabolrenata@uni.sapientia.ro</w:t>
            </w:r>
            <w:r w:rsidRPr="001067CD">
              <w:rPr>
                <w:i/>
              </w:rPr>
              <w:br/>
            </w:r>
            <w:r w:rsidR="00A96AEC">
              <w:t>Élelmiszeripari mérnök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VERES ERIKA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vereserika@uni.sapientia.ro</w:t>
            </w:r>
            <w:bookmarkStart w:id="1" w:name="_GoBack"/>
            <w:bookmarkEnd w:id="1"/>
            <w:r w:rsidRPr="001067CD">
              <w:br/>
            </w:r>
            <w:r w:rsidR="00C275A3">
              <w:t>Élelmiszeripari mérnök szak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Salamon Rozália-Veronika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feketeribizli-borban áztatott és érlelt kemény sajtok tulajdonságainak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feketeribizli; feketeribizli bor; érlelt sajt; antioxidáns hatás; funkcionális élelmiszer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célunk volt a sajtok és borok megannyi jótékony hatását ötvözve, előállítani egy</w:t>
      </w:r>
      <w:r>
        <w:rPr>
          <w:color w:val="000000"/>
          <w:sz w:val="24"/>
          <w:szCs w:val="24"/>
        </w:rPr>
        <w:br/>
        <w:t xml:space="preserve">új funkcionális élelmiszert, pontosabban feketeribizli-borban áztatott és érlelt kemény sajtot,</w:t>
      </w:r>
      <w:r>
        <w:rPr>
          <w:color w:val="000000"/>
          <w:sz w:val="24"/>
          <w:szCs w:val="24"/>
        </w:rPr>
        <w:br/>
        <w:t xml:space="preserve">amely eltér a hagyományos, hétköznapi és meghatározott ideig érlelt kemény sajtok érzékszervi</w:t>
      </w:r>
      <w:r>
        <w:rPr>
          <w:color w:val="000000"/>
          <w:sz w:val="24"/>
          <w:szCs w:val="24"/>
        </w:rPr>
        <w:br/>
        <w:t xml:space="preserve">és fizika-kémia tulajdonságaitól.</w:t>
      </w:r>
      <w:r>
        <w:rPr>
          <w:color w:val="000000"/>
          <w:sz w:val="24"/>
          <w:szCs w:val="24"/>
        </w:rPr>
        <w:br/>
        <w:t xml:space="preserve">Sajtjainkat háromféle változatban készítettük el: elsőként feketeribizli-bor mentes alvadékot</w:t>
      </w:r>
      <w:r>
        <w:rPr>
          <w:color w:val="000000"/>
          <w:sz w:val="24"/>
          <w:szCs w:val="24"/>
        </w:rPr>
        <w:br/>
        <w:t xml:space="preserve">áztattunk feketeribizli-borban, majd érleltük; a következőkben feketeribizli borral kevert</w:t>
      </w:r>
      <w:r>
        <w:rPr>
          <w:color w:val="000000"/>
          <w:sz w:val="24"/>
          <w:szCs w:val="24"/>
        </w:rPr>
        <w:br/>
        <w:t xml:space="preserve">alvadékot érleltünk, végül feketeribizli-boros alvadékot áztattunk feketeribizli-borba, és érleltük.</w:t>
      </w:r>
      <w:r>
        <w:rPr>
          <w:color w:val="000000"/>
          <w:sz w:val="24"/>
          <w:szCs w:val="24"/>
        </w:rPr>
        <w:br/>
        <w:t xml:space="preserve">A feketeribizli-bor használata a különleges érzékszervi sajátságok mellett, mint jellegzetes</w:t>
      </w:r>
      <w:r>
        <w:rPr>
          <w:color w:val="000000"/>
          <w:sz w:val="24"/>
          <w:szCs w:val="24"/>
        </w:rPr>
        <w:br/>
        <w:t xml:space="preserve">vöröses-lila szín, karizmatikus, gyümölcsös íz, magas biológiai értéket, nevezetesen magas</w:t>
      </w:r>
      <w:r>
        <w:rPr>
          <w:color w:val="000000"/>
          <w:sz w:val="24"/>
          <w:szCs w:val="24"/>
        </w:rPr>
        <w:br/>
        <w:t xml:space="preserve">antioxidáns kapacitást biztosít.</w:t>
      </w:r>
      <w:r>
        <w:rPr>
          <w:color w:val="000000"/>
          <w:sz w:val="24"/>
          <w:szCs w:val="24"/>
        </w:rPr>
        <w:br/>
        <w:t xml:space="preserve">A funkcionális élelmiszer előállításán kívül, célunk volt az előállított termék fizika-kémiai,</w:t>
      </w:r>
      <w:r>
        <w:rPr>
          <w:color w:val="000000"/>
          <w:sz w:val="24"/>
          <w:szCs w:val="24"/>
        </w:rPr>
        <w:br/>
        <w:t xml:space="preserve">mikrobiológiai és érzékszervi tulajdonságainak jellemzése, valamint az áztatás és érlelés során a</w:t>
      </w:r>
      <w:r>
        <w:rPr>
          <w:color w:val="000000"/>
          <w:sz w:val="24"/>
          <w:szCs w:val="24"/>
        </w:rPr>
        <w:br/>
        <w:t xml:space="preserve">szárazanyag-tartalom, antioxidáns kapacitás, mikrobiológiai tulajdonságok változásának</w:t>
      </w:r>
      <w:r>
        <w:rPr>
          <w:color w:val="000000"/>
          <w:sz w:val="24"/>
          <w:szCs w:val="24"/>
        </w:rPr>
        <w:br/>
        <w:t xml:space="preserve">követése.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69089">
    <w:multiLevelType w:val="hybridMultilevel"/>
    <w:lvl w:ilvl="0" w:tplc="11989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69089">
    <w:abstractNumId w:val="79669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244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