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CSOMOS CSILLA-ÉVA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csillacsms@gmail.com</w:t>
            </w:r>
            <w:r w:rsidRPr="001067CD">
              <w:rPr>
                <w:i/>
              </w:rPr>
              <w:br/>
            </w:r>
            <w:r w:rsidR="00A96AEC">
              <w:t>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Králik Lóránd-István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autóipar hatása a magyar gazdaságra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makroökonómia, államgazdaság, autóipar, GDP, vállalati pénzügyek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autógyárak olyan nagyüzemi termelést folytatnak, amelyek végterméke magas hozzáadott értékkel rendelkezik, ezáltal a vállalatok árbevétele kiemelkedő nagyságrendű. Magyarországon 5 autógyár található, melyek már évek óta működnek, egy pedig kiépítés alatt áll. Ezeket egyenként vizsgálom dolgozatomban, egy összehasonlító elemzést végezve, valamint megfigyelem a magyarországi autóipar hozzájárulását a magyar gazdasághoz. Kutatásomban egyszerű számításokat végeztem, forrásként a Központi Statisztikai Hivatal, az Igazságügyi Minisztérium és az Eurostat adatbázisait felhasználva, az elemzéseket a 2011–2021-es évekre vonatkozóan, valamint regressziós és korrelációs számítások révén próbáltam megállapítani milyen összefüggés van az autóipar és a magyar gazdaság teljesítménye között. Alapfeltételezésem</w:t>
      </w:r>
      <w:r>
        <w:rPr>
          <w:color w:val="000000"/>
          <w:sz w:val="24"/>
          <w:szCs w:val="24"/>
        </w:rPr>
        <w:br/>
        <w:t xml:space="preserve">szerint az autóipar mérete meghatározó szerepet játszik Magyarország gazdaságában és jelentős hatással van az ország GDP-jére, valamint az épülő új autógyár fényében feltehetőleg a jövőre nézve is pozitív szerepet tölt be.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86001">
    <w:multiLevelType w:val="hybridMultilevel"/>
    <w:lvl w:ilvl="0" w:tplc="13744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86001">
    <w:abstractNumId w:val="459860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99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