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BALLA</w:t>
            </w:r>
          </w:p>
          <w:p w:rsidR="00C275A3" w:rsidRDefault="00CA6B74" w:rsidP="00C275A3">
            <w:pPr>
              <w:pStyle w:val="Hallgatokepzes"/>
            </w:pPr>
            <w:r w:rsidRPr="001067CD">
              <w:rPr>
                <w:i/>
              </w:rPr>
              <w:t>ballajanos2002@gmail.com</w:t>
            </w:r>
            <w:r w:rsidRPr="001067CD">
              <w:rPr>
                <w:i/>
              </w:rPr>
              <w:br/>
            </w:r>
            <w:r w:rsidR="00A96AEC">
              <w:t>Management</w:t>
            </w:r>
            <w:r w:rsidR="00A96AEC">
              <w:br/>
            </w:r>
            <w:r w:rsidR="00E77B23">
              <w:t>BA, 5. semester</w:t>
            </w:r>
          </w:p>
          <w:p w:rsidR="00C265CE" w:rsidRPr="009E5FF1" w:rsidRDefault="00E77B23" w:rsidP="00BA6BAF">
            <w:pPr>
              <w:pStyle w:val="Hallgatointezmeny-kar"/>
              <w:rPr>
                <w:b/>
                <w:caps/>
              </w:rPr>
            </w:pPr>
            <w:r>
              <w:t>Partium Christian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Lóránd-István Králik, Ph.D.</w:t>
            </w:r>
          </w:p>
          <w:p w:rsidR="00DB4822" w:rsidRDefault="00DB4822" w:rsidP="00BA6BAF">
            <w:pPr>
              <w:pStyle w:val="Konzulensektitulus"/>
            </w:pPr>
            <w:r w:rsidRPr="00DB4822">
              <w:t>senior lecturer, RO PKE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Artificial Intelligence in the Corporate Sector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artificial intelligence, enterprise, development, relation, European Union</w:t>
      </w:r>
      <w:r>
        <w:t xml:space="preserve"/>
      </w:r>
    </w:p>
    <w:p>
      <w:pPr>
        <w:widowControl w:val="on"/>
        <w:pBdr/>
        <w:spacing w:before="240" w:after="240" w:line="240" w:lineRule="auto"/>
        <w:ind w:left="0" w:right="0"/>
        <w:jc w:val="left"/>
      </w:pPr>
      <w:r>
        <w:rPr>
          <w:color w:val="000000"/>
          <w:sz w:val="24"/>
          <w:szCs w:val="24"/>
        </w:rPr>
        <w:t xml:space="preserve">Humanity has made huge progress over the past millennia. We are working with technologies, robots that not only help us to work accurately, efficiently and quickly, but they work in a similar way to the human brain: they perceive, think, learn and solve problems.</w:t>
      </w:r>
      <w:r>
        <w:rPr>
          <w:color w:val="000000"/>
          <w:sz w:val="24"/>
          <w:szCs w:val="24"/>
        </w:rPr>
        <w:br/>
        <w:t xml:space="preserve">In my research, I will focus on artificial intelligence, which is becoming more and more popular nowadays, looking at its past, present and future, its main trends in the corporate sector, and how it threatens people's job opportunities.</w:t>
      </w:r>
      <w:r>
        <w:rPr>
          <w:color w:val="000000"/>
          <w:sz w:val="24"/>
          <w:szCs w:val="24"/>
        </w:rPr>
        <w:br/>
        <w:t xml:space="preserve">At the same time, one of my research objectives is to investigate how much the development of a country is related to the uptake of AI in the European Union, which I will test with regression analysis, taking into account the various AI indicators such as digital penetration, internet usage, computer culture, and economic indicators as GDP per capita.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235034">
    <w:multiLevelType w:val="hybridMultilevel"/>
    <w:lvl w:ilvl="0" w:tplc="65823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235034">
    <w:abstractNumId w:val="552350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80517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