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HENRIETTA KIS</w:t>
            </w:r>
          </w:p>
          <w:p w:rsidR="00C275A3" w:rsidRDefault="00CA6B74" w:rsidP="00C275A3">
            <w:pPr>
              <w:pStyle w:val="Hallgatokepzes"/>
            </w:pPr>
            <w:r w:rsidRPr="001067CD">
              <w:rPr>
                <w:i/>
              </w:rPr>
              <w:t>kis.henrietta3@gmail.com</w:t>
            </w:r>
            <w:r w:rsidRPr="001067CD">
              <w:rPr>
                <w:i/>
              </w:rPr>
              <w:br/>
            </w:r>
            <w:r w:rsidR="00A96AEC">
              <w:t>Banking and finance</w:t>
            </w:r>
            <w:r w:rsidR="00A96AEC">
              <w:br/>
            </w:r>
            <w:r w:rsidR="00E77B23">
              <w:t>BA, 3. semester</w:t>
            </w:r>
          </w:p>
          <w:p w:rsidR="00C265CE" w:rsidRPr="009E5FF1" w:rsidRDefault="00E77B23" w:rsidP="00BA6BAF">
            <w:pPr>
              <w:pStyle w:val="Hallgatointezmeny-kar"/>
              <w:rPr>
                <w:b/>
                <w:caps/>
              </w:rPr>
            </w:pPr>
            <w:r>
              <w:t>Partium Christian University</w:t>
            </w:r>
            <w:r w:rsidR="00C275A3">
              <w:br/>
            </w:r>
            <w:r w:rsidR="00DB4822">
              <w:t/>
            </w:r>
          </w:p>
        </w:tc>
        <w:tc>
          <w:tcPr>
            <w:tcW w:w="4914" w:type="dxa"/>
          </w:tcPr>
          <w:p w:rsidR="00DB4822" w:rsidRPr="00DB4822" w:rsidRDefault="00DB4822" w:rsidP="004D7940">
            <w:pPr>
              <w:pStyle w:val="Hallgatonev"/>
              <w:rPr>
                <w:caps/>
              </w:rPr>
            </w:pPr>
            <w:r w:rsidRPr="00DB4822">
              <w:rPr>
                <w:caps/>
              </w:rPr>
              <w:t>MÁRIA TAMÁS</w:t>
            </w:r>
          </w:p>
          <w:p w:rsidR="00DB4822" w:rsidRDefault="00CA6B74" w:rsidP="004D7940">
            <w:pPr>
              <w:pStyle w:val="Hallgatokepzes"/>
            </w:pPr>
            <w:r w:rsidRPr="001067CD">
              <w:rPr>
                <w:i/>
              </w:rPr>
              <w:t>marikatamas17@gmail.com</w:t>
            </w:r>
            <w:bookmarkStart w:id="1" w:name="_GoBack"/>
            <w:bookmarkEnd w:id="1"/>
            <w:r w:rsidRPr="001067CD">
              <w:br/>
            </w:r>
            <w:r w:rsidR="00C275A3">
              <w:t>Banking and finance</w:t>
            </w:r>
            <w:r w:rsidR="00A96AEC">
              <w:br/>
              <w:t>BA, 3. semester</w:t>
            </w:r>
          </w:p>
          <w:p w:rsidR="00DB4822" w:rsidRDefault="00DB4822" w:rsidP="004D7940">
            <w:pPr>
              <w:pStyle w:val="Hallgatointezmeny-kar"/>
            </w:pPr>
            <w:r>
              <w:t>Partium Christian University</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Erzsébet Szász</w:t>
            </w:r>
          </w:p>
          <w:p w:rsidR="00DB4822" w:rsidRDefault="00DB4822" w:rsidP="00BA6BAF">
            <w:pPr>
              <w:pStyle w:val="Konzulensektitulus"/>
            </w:pPr>
            <w:r w:rsidRPr="00DB4822">
              <w:t>associate professor, RO PKE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DIGITISATION OF TAXATION: BENEFITS AND CHALLENGES. INITIATIVES OF THE ROMANIAN GOVERNMENT IN THE FIELD OF DIGITISATION OF TAXATION. </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taxation; digitalisation; public service; accounting; digital economy</w:t>
      </w:r>
      <w:r>
        <w:t xml:space="preserve"/>
      </w:r>
    </w:p>
    <w:p>
      <w:pPr>
        <w:widowControl w:val="on"/>
        <w:pBdr/>
        <w:spacing w:before="240" w:after="240" w:line="240" w:lineRule="auto"/>
        <w:ind w:left="0" w:right="0"/>
        <w:jc w:val="left"/>
      </w:pPr>
      <w:r>
        <w:rPr>
          <w:color w:val="000000"/>
          <w:sz w:val="24"/>
          <w:szCs w:val="24"/>
        </w:rPr>
        <w:t xml:space="preserve">The digitisation of taxation is leveraging modern technologies such as cloud computing, artificial intelligence and blockchain to improve tax administration. Tax authorities can enable taxpayers to file tax returns, make payments and track their tax compliance status. In this essay, we present the benefits of digitising taxation, such as efficiency, increased compliance and transparency. While digitising taxation has many benefits, we also highlight the challenges associated with it, which include access to the necessary technology and integration with legacy systems. The Romanian government has taken a number of steps towards the digitisation of taxation in recent years, and we also present the most important initiatives and measures taken by the Romanian tax authorities in this area.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3891258">
    <w:multiLevelType w:val="hybridMultilevel"/>
    <w:lvl w:ilvl="0" w:tplc="7614704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3891258">
    <w:abstractNumId w:val="6389125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2889933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