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BÜKI</w:t>
            </w:r>
          </w:p>
          <w:p w:rsidR="00C275A3" w:rsidRDefault="00CA6B74" w:rsidP="00C275A3">
            <w:pPr>
              <w:pStyle w:val="Hallgatokepzes"/>
            </w:pPr>
            <w:r w:rsidRPr="001067CD">
              <w:rPr>
                <w:i/>
              </w:rPr>
              <w:t>bukifanni@gmail.com</w:t>
            </w:r>
            <w:r w:rsidRPr="001067CD">
              <w:rPr>
                <w:i/>
              </w:rPr>
              <w:br/>
            </w:r>
            <w:r w:rsidR="00A96AEC">
              <w:t>Business Infromatics</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Kovács</w:t>
            </w:r>
          </w:p>
          <w:p w:rsidR="00DB4822" w:rsidRDefault="00DB4822" w:rsidP="00BA6BAF">
            <w:pPr>
              <w:pStyle w:val="Konzulensektitulus"/>
            </w:pPr>
            <w:r w:rsidRPr="00DB4822">
              <w:t>senior lecturer,  Institute of Data Analytics and Information Systems
Beosztás angol neve: Assistant Professor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Predicting the Spread of Coronavirus in Hungarian Regions Based on Internet Search Data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COVID-19, Google Trends, VAR models, Granger causality, Hungarian regions</w:t>
      </w:r>
      <w:r>
        <w:t xml:space="preserve"/>
      </w:r>
    </w:p>
    <w:p>
      <w:pPr>
        <w:widowControl w:val="on"/>
        <w:pBdr/>
        <w:spacing w:before="240" w:after="240" w:line="240" w:lineRule="auto"/>
        <w:ind w:left="0" w:right="0"/>
        <w:jc w:val="left"/>
      </w:pPr>
      <w:r>
        <w:rPr>
          <w:color w:val="000000"/>
          <w:sz w:val="24"/>
          <w:szCs w:val="24"/>
        </w:rPr>
        <w:t xml:space="preserve">The aim of my research is to forecast the spread of the coronavirus using internet search data for all regions in Hungary across different waves of the pandemic. In my work, I take internet search data into consideration via a search index composition based on the search terms suggested by Li, Liang, Li, Liu, Feng, and Shao (2020). I developed a version of the search index composition specifically tailored to the most searched coronavirus-related terms among Hungarian users. Another goal of the research is to examine the significance of differences in prediction accuracy across regions.</w:t>
      </w:r>
    </w:p>
    <w:p>
      <w:pPr>
        <w:widowControl w:val="on"/>
        <w:pBdr/>
        <w:spacing w:before="240" w:after="240" w:line="240" w:lineRule="auto"/>
        <w:ind w:left="0" w:right="0"/>
        <w:jc w:val="left"/>
      </w:pPr>
      <w:r>
        <w:rPr>
          <w:color w:val="000000"/>
          <w:sz w:val="24"/>
          <w:szCs w:val="24"/>
        </w:rPr>
        <w:t xml:space="preserve">The search volume data used for the analysis was obtained from Google Trends, while the daily new coronavirus case data by county came from the Koronamonitor by Átlátszó.hu. Geographical control variables were sourced from the Hungarian Central Statistical Office. Separate models were created for each region, with Budapest treated separately from the Central Hungary region. After constructing the search index composition for each region, its relationship with the daily new coronavirus case numbers in the respective regions was analyzed using multivariate time series analysis methods. The statistical methodologies applied in the thesis include cross-correlations, Vector Autoregressive (VAR) models, and Generalized Additive Models (GAM) for examining nonlinear effects. In case of VAR models, I also analyzed Granger causality and impulse response functions (IRF) to better uncover the specific effects within each region. To extend the analysis of regional differences in prediction accuracy, I used GDP per capita values for each region as a geographical control variable.</w:t>
      </w:r>
    </w:p>
    <w:p>
      <w:pPr>
        <w:widowControl w:val="on"/>
        <w:pBdr/>
        <w:spacing w:before="240" w:after="240" w:line="240" w:lineRule="auto"/>
        <w:ind w:left="0" w:right="0"/>
        <w:jc w:val="left"/>
      </w:pPr>
      <w:r>
        <w:rPr>
          <w:color w:val="000000"/>
          <w:sz w:val="24"/>
          <w:szCs w:val="24"/>
        </w:rPr>
        <w:t xml:space="preserve">Among the key findings, Budapest stands out, as it not only exhibited a delayed unidirectional effect of the search index composition on coronavirus case numbers (as expected) but also revealed a reverse effect. Generally, it was observed that in more developed regions (those with higher GDP per capita), daily new coronavirus case numbers could be predicted with greater accuracy (and statistical significance) using internet search volumes. Based on the Hungarian and English literature I have reviewed, such an analysis has not yet been conducted on Hungarian data, making this research potentially unique in the Hungarian context.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52470">
    <w:multiLevelType w:val="hybridMultilevel"/>
    <w:lvl w:ilvl="0" w:tplc="70315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52470">
    <w:abstractNumId w:val="564524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066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