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BUJÁKY</w:t>
            </w:r>
          </w:p>
          <w:p w:rsidR="00C275A3" w:rsidRDefault="00CA6B74" w:rsidP="00C275A3">
            <w:pPr>
              <w:pStyle w:val="Hallgatokepzes"/>
            </w:pPr>
            <w:r w:rsidRPr="001067CD">
              <w:rPr>
                <w:i/>
              </w:rPr>
              <w:t>eszter0123@gmail.com</w:t>
            </w:r>
            <w:r w:rsidRPr="001067CD">
              <w:rPr>
                <w:i/>
              </w:rPr>
              <w:br/>
            </w:r>
            <w:r w:rsidR="00A96AEC">
              <w:t>Business Administration and Management</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Mária Csutora</w:t>
            </w:r>
          </w:p>
          <w:p w:rsidR="00DB4822" w:rsidRDefault="00DB4822" w:rsidP="00BA6BAF">
            <w:pPr>
              <w:pStyle w:val="Konzulensektitulus"/>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behaviour changing aspect of community gardens in promoting sustainable food consumption patterns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community garden, food consumption, sustainability, consumer behavior</w:t>
      </w:r>
      <w:r>
        <w:t xml:space="preserve"/>
      </w:r>
    </w:p>
    <w:p>
      <w:pPr>
        <w:widowControl w:val="on"/>
        <w:pBdr/>
        <w:spacing w:before="240" w:after="240" w:line="240" w:lineRule="auto"/>
        <w:ind w:left="0" w:right="0"/>
        <w:jc w:val="left"/>
      </w:pPr>
      <w:r>
        <w:rPr>
          <w:color w:val="000000"/>
          <w:sz w:val="24"/>
          <w:szCs w:val="24"/>
        </w:rPr>
        <w:t xml:space="preserve">With increasing urbanization and the adoption of urban lifestyles, a significant portion of our society is steadily moving away from traditional food production. This trend is particularly pronounced in developed countries, where unsustainable food consumption patterns pose a substantial environmental burden. Community gardens offer urban populations the opportunity to engage in food production. Through this participation, individuals can shift from being passive consumers to active participants in food systems, thereby influencing consumer behavior and habits.</w:t>
      </w:r>
      <w:r>
        <w:rPr>
          <w:color w:val="000000"/>
          <w:sz w:val="24"/>
          <w:szCs w:val="24"/>
        </w:rPr>
        <w:br/>
        <w:t xml:space="preserve">In my paper, I examine the behavioral-shaping effects of community garden participation on the development of sustainable food consumption habits. Specifically, my research investigates how membership in community gardens in Hungary contributes to shaping sustainable food consumption behaviors and explores the relationship between behavior change and demographic factors. Additionally, I analyze the correlations between changes in specific food consumption behaviors.</w:t>
      </w:r>
      <w:r>
        <w:rPr>
          <w:color w:val="000000"/>
          <w:sz w:val="24"/>
          <w:szCs w:val="24"/>
        </w:rPr>
        <w:br/>
        <w:t xml:space="preserve">To address my research question, I employed a quantitative questionnaire methodology to assess food consumption habits and participants' experiences with community gardens in Hungary.</w:t>
      </w:r>
      <w:r>
        <w:rPr>
          <w:color w:val="000000"/>
          <w:sz w:val="24"/>
          <w:szCs w:val="24"/>
        </w:rPr>
        <w:br/>
        <w:t xml:space="preserve">My findings suggest that community garden participation fosters the development of sustainable food consumption habits. Due to the attitude-forming influence of gardening activities, members' food consumption patterns evolve towards more sustainable practices. I identified four types of behaviors linked intrinsically to habit changes. Furthermore, community garden members are more likely than the average person to adopt other sustainable practices beyond food consumption.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79990">
    <w:multiLevelType w:val="hybridMultilevel"/>
    <w:lvl w:ilvl="0" w:tplc="33818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79990">
    <w:abstractNumId w:val="11379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502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