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BISZÁK ALETTA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aletta.biszak@gmail.com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VÉKÁSSY ESZTER ALEXANDRA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vekassy.eszter@gmail.com</w:t>
            </w:r>
            <w:bookmarkStart w:id="1" w:name="_GoBack"/>
            <w:bookmarkEnd w:id="1"/>
            <w:r w:rsidRPr="001067CD">
              <w:br/>
            </w:r>
            <w:r w:rsidR="00C275A3">
              <w:t>Nemzetközi Gazdálkodás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Kerekes Sándor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 Emeritus,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Altruizmussal kapcsolatos attitűd vizsgálata a pénzügyi szektorban dolgozók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társadalmi felelősségvállalás, altruizmus, pénzügyi szektor, attitűdvizsgálat,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a pénzügyi szektor munkavállalóinak altruizmussal kapcsolatos attitűdjét</w:t>
      </w:r>
      <w:r>
        <w:rPr>
          <w:color w:val="000000"/>
          <w:sz w:val="24"/>
          <w:szCs w:val="24"/>
        </w:rPr>
        <w:br/>
        <w:t xml:space="preserve">vizsgáljuk. Dolgozatunk elméleti áttekintésében bemutatjuk az altruizmushoz és CSR</w:t>
      </w:r>
      <w:r>
        <w:rPr>
          <w:color w:val="000000"/>
          <w:sz w:val="24"/>
          <w:szCs w:val="24"/>
        </w:rPr>
        <w:br/>
        <w:t xml:space="preserve">tevékenységhez kapcsolódó kihívásokat. A CSR (Vállati társadalmi felelősség) fogalmát</w:t>
      </w:r>
      <w:r>
        <w:rPr>
          <w:color w:val="000000"/>
          <w:sz w:val="24"/>
          <w:szCs w:val="24"/>
        </w:rPr>
        <w:br/>
        <w:t xml:space="preserve">összevetjük az ESG (Környezet, társadalom, kormányzás) definíciójával. Kitérünk a CSR</w:t>
      </w:r>
      <w:r>
        <w:rPr>
          <w:color w:val="000000"/>
          <w:sz w:val="24"/>
          <w:szCs w:val="24"/>
        </w:rPr>
        <w:br/>
        <w:t xml:space="preserve">tevékenység hatásaira, összefoglaljuk a pénzügyi szektorra jellemző CSR tevékenységeket.</w:t>
      </w:r>
      <w:r>
        <w:rPr>
          <w:color w:val="000000"/>
          <w:sz w:val="24"/>
          <w:szCs w:val="24"/>
        </w:rPr>
        <w:br/>
        <w:t xml:space="preserve">Kutatásunk fő kérdésköre aköré épül, hogy magánszemélyek és vállalatok esetében különböző</w:t>
      </w:r>
      <w:r>
        <w:rPr>
          <w:color w:val="000000"/>
          <w:sz w:val="24"/>
          <w:szCs w:val="24"/>
        </w:rPr>
        <w:br/>
        <w:t xml:space="preserve">típusú altruizmust ír le a szakirodalom. Személyek esetében megjelenhet tiszta altruizmus,</w:t>
      </w:r>
      <w:r>
        <w:rPr>
          <w:color w:val="000000"/>
          <w:sz w:val="24"/>
          <w:szCs w:val="24"/>
        </w:rPr>
        <w:br/>
        <w:t xml:space="preserve">addig vállalati szinten a reciprok altruizmus a meghatározó. Elképzelésünk szerint azonban a</w:t>
      </w:r>
      <w:r>
        <w:rPr>
          <w:color w:val="000000"/>
          <w:sz w:val="24"/>
          <w:szCs w:val="24"/>
        </w:rPr>
        <w:br/>
        <w:t xml:space="preserve">személy altruista attitűdje befolyásolhatja azt is, hogy a vállalatokkal kapcsolatban milyen</w:t>
      </w:r>
      <w:r>
        <w:rPr>
          <w:color w:val="000000"/>
          <w:sz w:val="24"/>
          <w:szCs w:val="24"/>
        </w:rPr>
        <w:br/>
        <w:t xml:space="preserve">mértékű altruista megnyilvánulásokat tart elvárhatónak. A pénzügyi szektor munkavállalóit</w:t>
      </w:r>
      <w:r>
        <w:rPr>
          <w:color w:val="000000"/>
          <w:sz w:val="24"/>
          <w:szCs w:val="24"/>
        </w:rPr>
        <w:br/>
        <w:t xml:space="preserve">különösen érdekes megfigyelési csoportnak tartjuk, mivel szakmából adódóan inkább</w:t>
      </w:r>
      <w:r>
        <w:rPr>
          <w:color w:val="000000"/>
          <w:sz w:val="24"/>
          <w:szCs w:val="24"/>
        </w:rPr>
        <w:br/>
        <w:t xml:space="preserve">analitikus gondolkodásmódot feltételezhetünk róluk.</w:t>
      </w:r>
      <w:r>
        <w:rPr>
          <w:color w:val="000000"/>
          <w:sz w:val="24"/>
          <w:szCs w:val="24"/>
        </w:rPr>
        <w:br/>
        <w:t xml:space="preserve">A kutatásunk empirikus részében az attitűd vizsgálatot Q módszerrel végeztük.24 pénzügyi</w:t>
      </w:r>
      <w:r>
        <w:rPr>
          <w:color w:val="000000"/>
          <w:sz w:val="24"/>
          <w:szCs w:val="24"/>
        </w:rPr>
        <w:br/>
        <w:t xml:space="preserve">alkalmazottal folytatottunk személyes vagy online interjút. Az interjúk során 39 állítást kellett</w:t>
      </w:r>
      <w:r>
        <w:rPr>
          <w:color w:val="000000"/>
          <w:sz w:val="24"/>
          <w:szCs w:val="24"/>
        </w:rPr>
        <w:br/>
        <w:t xml:space="preserve">az alanyoknak egy (-4, +4) skálán elhelyezniük, attól függően, mennyire értenek egyet az adott</w:t>
      </w:r>
      <w:r>
        <w:rPr>
          <w:color w:val="000000"/>
          <w:sz w:val="24"/>
          <w:szCs w:val="24"/>
        </w:rPr>
        <w:br/>
        <w:t xml:space="preserve">kijelentéssel. A módszertan lényege, hogy csak meghatározott számú állítást lehet bizonyos</w:t>
      </w:r>
      <w:r>
        <w:rPr>
          <w:color w:val="000000"/>
          <w:sz w:val="24"/>
          <w:szCs w:val="24"/>
        </w:rPr>
        <w:br/>
        <w:t xml:space="preserve">szintekhez tenni, ezzel elérve azt, hogy a kis minta ellenére nagy mintás tulajdonságokkal</w:t>
      </w:r>
      <w:r>
        <w:rPr>
          <w:color w:val="000000"/>
          <w:sz w:val="24"/>
          <w:szCs w:val="24"/>
        </w:rPr>
        <w:br/>
        <w:t xml:space="preserve">rendelkezzen az adatbázisunk. Ezzel a metódussal lehetőségünk van különböző</w:t>
      </w:r>
      <w:r>
        <w:rPr>
          <w:color w:val="000000"/>
          <w:sz w:val="24"/>
          <w:szCs w:val="24"/>
        </w:rPr>
        <w:br/>
        <w:t xml:space="preserve">gondolkodásmódokat leíró faktorokat megjeleníteni és ezek mentén csoportokba rendezni a</w:t>
      </w:r>
      <w:r>
        <w:rPr>
          <w:color w:val="000000"/>
          <w:sz w:val="24"/>
          <w:szCs w:val="24"/>
        </w:rPr>
        <w:br/>
        <w:t xml:space="preserve">válaszadókat.</w:t>
      </w:r>
      <w:r>
        <w:rPr>
          <w:color w:val="000000"/>
          <w:sz w:val="24"/>
          <w:szCs w:val="24"/>
        </w:rPr>
        <w:br/>
        <w:t xml:space="preserve">Kutatásunk során két hipotézist fogalmaztunk meg, ezek a következők. Azok, akik</w:t>
      </w:r>
      <w:r>
        <w:rPr>
          <w:color w:val="000000"/>
          <w:sz w:val="24"/>
          <w:szCs w:val="24"/>
        </w:rPr>
        <w:br/>
        <w:t xml:space="preserve">magánszemélyként altruistábbak/önzetlenebbek, nagyobb intenzitású CSR tevékenységet</w:t>
      </w:r>
      <w:r>
        <w:rPr>
          <w:color w:val="000000"/>
          <w:sz w:val="24"/>
          <w:szCs w:val="24"/>
        </w:rPr>
        <w:br/>
        <w:t xml:space="preserve">tartanak elvárhatónak a vállalatok esetében is. A profitorientáltabb személyek inkább a</w:t>
      </w:r>
      <w:r>
        <w:rPr>
          <w:color w:val="000000"/>
          <w:sz w:val="24"/>
          <w:szCs w:val="24"/>
        </w:rPr>
        <w:br/>
        <w:t xml:space="preserve">vállalatnak is hasznot hozó CSR tevékenységet találják kívánatosnak.</w:t>
      </w:r>
      <w:r>
        <w:rPr>
          <w:color w:val="000000"/>
          <w:sz w:val="24"/>
          <w:szCs w:val="24"/>
        </w:rPr>
        <w:br/>
        <w:t xml:space="preserve">Elemzésünk eredményeképpen három faktort tudtunk azonosítani: az érzelmi alapú altruizmus,</w:t>
      </w:r>
      <w:r>
        <w:rPr>
          <w:color w:val="000000"/>
          <w:sz w:val="24"/>
          <w:szCs w:val="24"/>
        </w:rPr>
        <w:br/>
        <w:t xml:space="preserve">az önérdekkövető altruizmus és a “csináld magad” fiatalok. Ezen csoportok nem csupán a Q</w:t>
      </w:r>
      <w:r>
        <w:rPr>
          <w:color w:val="000000"/>
          <w:sz w:val="24"/>
          <w:szCs w:val="24"/>
        </w:rPr>
        <w:br/>
        <w:t xml:space="preserve">módszerrel végzett kutatások során voltak világosan elkülöníthetők, hanem az interjúkérdések</w:t>
      </w:r>
      <w:r>
        <w:rPr>
          <w:color w:val="000000"/>
          <w:sz w:val="24"/>
          <w:szCs w:val="24"/>
        </w:rPr>
        <w:br/>
        <w:t xml:space="preserve">eredményei alapján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61386">
    <w:multiLevelType w:val="hybridMultilevel"/>
    <w:lvl w:ilvl="0" w:tplc="20898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61386">
    <w:abstractNumId w:val="590613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7504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