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ALETTA BISZÁK</w:t>
            </w:r>
          </w:p>
          <w:p w:rsidR="00C275A3" w:rsidRDefault="00CA6B74" w:rsidP="00C275A3">
            <w:pPr>
              <w:pStyle w:val="Hallgatokepzes"/>
            </w:pPr>
            <w:r w:rsidRPr="001067CD">
              <w:rPr>
                <w:i/>
              </w:rPr>
              <w:t>aletta.biszak@gmail.com</w:t>
            </w:r>
            <w:r w:rsidRPr="001067CD">
              <w:rPr>
                <w:i/>
              </w:rPr>
              <w:br/>
            </w:r>
            <w:r w:rsidR="00A96AEC">
              <w:t>Applied Economics</w:t>
            </w:r>
            <w:r w:rsidR="00A96AEC">
              <w:br/>
            </w:r>
            <w:r w:rsidR="00E77B23">
              <w:t>BSc, 6.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ESZTER ALEXANDRA VEKASSY</w:t>
            </w:r>
          </w:p>
          <w:p w:rsidR="00DB4822" w:rsidRDefault="00CA6B74" w:rsidP="004D7940">
            <w:pPr>
              <w:pStyle w:val="Hallgatokepzes"/>
            </w:pPr>
            <w:r w:rsidRPr="001067CD">
              <w:rPr>
                <w:i/>
              </w:rPr>
              <w:t>vekassy.eszter@gmail.com</w:t>
            </w:r>
            <w:bookmarkStart w:id="1" w:name="_GoBack"/>
            <w:bookmarkEnd w:id="1"/>
            <w:r w:rsidRPr="001067CD">
              <w:br/>
            </w:r>
            <w:r w:rsidR="00C275A3">
              <w:t>International Business</w:t>
            </w:r>
            <w:r w:rsidR="00A96AEC">
              <w:br/>
              <w:t>BSc, 7.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Sandor Kerekes</w:t>
            </w:r>
          </w:p>
          <w:p w:rsidR="00DB4822" w:rsidRDefault="00DB4822" w:rsidP="00BA6BAF">
            <w:pPr>
              <w:pStyle w:val="Konzulensektitulus"/>
            </w:pPr>
            <w:r w:rsidRPr="00DB4822">
              <w:t>Professor Emeritus, BCE GT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Attitude testing regarding altruism among workers of the financial sector</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social responsibility, altruism, financial sector, sustainability, attitude analysis</w:t>
      </w:r>
      <w:r>
        <w:t xml:space="preserve"/>
      </w:r>
    </w:p>
    <w:p>
      <w:pPr>
        <w:widowControl w:val="on"/>
        <w:pBdr/>
        <w:spacing w:before="240" w:after="240" w:line="240" w:lineRule="auto"/>
        <w:ind w:left="0" w:right="0"/>
        <w:jc w:val="left"/>
      </w:pPr>
      <w:r>
        <w:rPr>
          <w:color w:val="000000"/>
          <w:sz w:val="24"/>
          <w:szCs w:val="24"/>
        </w:rPr>
        <w:t xml:space="preserve">In our study, we investigate the attitudes of employees in the financial sector toward altruism. In the theoretical review, we present the challenges related to altruism and Corporate Social Responsibility (CSR) activities. We compare the concept of CSR with the definition of ESG (Environmental, Social, and Governance). Additionally, we discuss the effects of CSR activities and summarize the CSR practices characteristic of the financial sector.</w:t>
      </w:r>
    </w:p>
    <w:p>
      <w:pPr>
        <w:widowControl w:val="on"/>
        <w:pBdr/>
        <w:spacing w:before="240" w:after="240" w:line="240" w:lineRule="auto"/>
        <w:ind w:left="0" w:right="0"/>
        <w:jc w:val="left"/>
      </w:pPr>
      <w:r>
        <w:rPr>
          <w:color w:val="000000"/>
          <w:sz w:val="24"/>
          <w:szCs w:val="24"/>
        </w:rPr>
        <w:t xml:space="preserve">The core research question explores how the literature distinguishes different types of altruism between individuals and corporations. Pure altruism can be observed at the individual level, while reciprocal altruism tends to dominate at the corporate level. However, we hypothesize that an individual's altruistic attitude may influence the degree of altruistic behavior they expect from corporations. We consider employees in the financial sector a particularly interesting group, as their profession often involves analytical thinking.</w:t>
      </w:r>
    </w:p>
    <w:p>
      <w:pPr>
        <w:widowControl w:val="on"/>
        <w:pBdr/>
        <w:spacing w:before="240" w:after="240" w:line="240" w:lineRule="auto"/>
        <w:ind w:left="0" w:right="0"/>
        <w:jc w:val="left"/>
      </w:pPr>
      <w:r>
        <w:rPr>
          <w:color w:val="000000"/>
          <w:sz w:val="24"/>
          <w:szCs w:val="24"/>
        </w:rPr>
        <w:t xml:space="preserve">For the empirical part of our research, we examined attitudes using the Q methodology. We conducted personal or online interviews with 24 financial sector employees. During the interviews, participants ranked 39 statements on a scale from -4 to +4 based on their level of agreement. The methodology limits the number of statements that can be placed at certain levels, allowing us to create a dataset with large-sample characteristics despite the small sample size. This method enables us to identify thinking-pattern-based factors and categorize respondents accordingly.</w:t>
      </w:r>
    </w:p>
    <w:p>
      <w:pPr>
        <w:widowControl w:val="on"/>
        <w:pBdr/>
        <w:spacing w:before="240" w:after="240" w:line="240" w:lineRule="auto"/>
        <w:ind w:left="0" w:right="0"/>
        <w:jc w:val="left"/>
      </w:pPr>
      <w:r>
        <w:rPr>
          <w:color w:val="000000"/>
          <w:sz w:val="24"/>
          <w:szCs w:val="24"/>
        </w:rPr>
        <w:t xml:space="preserve">We formulated two hypotheses:</w:t>
      </w:r>
    </w:p>
    <w:p>
      <w:pPr>
        <w:widowControl w:val="on"/>
        <w:pBdr/>
        <w:spacing w:before="240" w:after="240" w:line="240" w:lineRule="auto"/>
        <w:ind w:left="0" w:right="0"/>
        <w:jc w:val="left"/>
      </w:pPr>
      <w:r>
        <w:rPr>
          <w:color w:val="000000"/>
          <w:sz w:val="24"/>
          <w:szCs w:val="24"/>
        </w:rPr>
        <w:t xml:space="preserve">Individuals who exhibit greater personal altruism expect higher-intensity CSR activities from corporations.</w:t>
      </w:r>
      <w:r>
        <w:rPr>
          <w:color w:val="000000"/>
          <w:sz w:val="24"/>
          <w:szCs w:val="24"/>
        </w:rPr>
        <w:br/>
        <w:t xml:space="preserve">More profit-oriented individuals prefer CSR activities that also bring tangible benefits to companies.</w:t>
      </w:r>
      <w:r>
        <w:rPr>
          <w:color w:val="000000"/>
          <w:sz w:val="24"/>
          <w:szCs w:val="24"/>
        </w:rPr>
        <w:br/>
        <w:t xml:space="preserve">Our analysis identified three factors:</w:t>
      </w:r>
    </w:p>
    <w:p>
      <w:pPr>
        <w:widowControl w:val="on"/>
        <w:pBdr/>
        <w:spacing w:before="240" w:after="240" w:line="240" w:lineRule="auto"/>
        <w:ind w:left="0" w:right="0"/>
        <w:jc w:val="left"/>
      </w:pPr>
      <w:r>
        <w:rPr>
          <w:color w:val="000000"/>
          <w:sz w:val="24"/>
          <w:szCs w:val="24"/>
        </w:rPr>
        <w:t xml:space="preserve">Emotion-based altruism</w:t>
      </w:r>
      <w:r>
        <w:rPr>
          <w:color w:val="000000"/>
          <w:sz w:val="24"/>
          <w:szCs w:val="24"/>
        </w:rPr>
        <w:br/>
        <w:t xml:space="preserve">Self-interest-driven altruism</w:t>
      </w:r>
      <w:r>
        <w:rPr>
          <w:color w:val="000000"/>
          <w:sz w:val="24"/>
          <w:szCs w:val="24"/>
        </w:rPr>
        <w:br/>
        <w:t xml:space="preserve">“Do-it-yourself” youth</w:t>
      </w:r>
      <w:r>
        <w:rPr>
          <w:color w:val="000000"/>
          <w:sz w:val="24"/>
          <w:szCs w:val="24"/>
        </w:rPr>
        <w:br/>
        <w:t xml:space="preserve">These groups were not only clearly distinguishable using the Q methodology but also based on the qualitative results from the interview responses.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357366">
    <w:multiLevelType w:val="hybridMultilevel"/>
    <w:lvl w:ilvl="0" w:tplc="954856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357366">
    <w:abstractNumId w:val="923573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0613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