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MARCELL KISS</w:t>
            </w:r>
          </w:p>
          <w:p w:rsidR="00C275A3" w:rsidRDefault="00CA6B74" w:rsidP="00C275A3">
            <w:pPr>
              <w:pStyle w:val="Hallgatokepzes"/>
            </w:pPr>
            <w:r w:rsidRPr="001067CD">
              <w:rPr>
                <w:i/>
              </w:rPr>
              <w:t>kissmarci00@gmail.com</w:t>
            </w:r>
            <w:r w:rsidRPr="001067CD">
              <w:rPr>
                <w:i/>
              </w:rPr>
              <w:br/>
            </w:r>
            <w:r w:rsidR="00A96AEC">
              <w:t>Economic and Financial Mathematical Analysis</w:t>
            </w:r>
            <w:r w:rsidR="00A96AEC">
              <w:br/>
            </w:r>
            <w:r w:rsidR="00E77B23">
              <w:t>Unified,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Zsombor Szádoczki</w:t>
            </w:r>
          </w:p>
          <w:p w:rsidR="00DB4822" w:rsidRDefault="00DB4822" w:rsidP="00BA6BAF">
            <w:pPr>
              <w:pStyle w:val="Konzulensektitulus"/>
            </w:pPr>
            <w:r w:rsidRPr="00DB4822">
              <w:t>assistant professor, BCE KT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the distribution of FIFA World Cup slots reflect the past performances of continents? A pairwise comparison approach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FIFA World Cup, Pairwise comparison, Decision Theory, Quota distribution</w:t>
      </w:r>
      <w:r>
        <w:t xml:space="preserve"/>
      </w:r>
    </w:p>
    <w:p>
      <w:pPr>
        <w:widowControl w:val="on"/>
        <w:pBdr/>
        <w:spacing w:before="240" w:after="240" w:line="240" w:lineRule="auto"/>
        <w:ind w:left="0" w:right="0"/>
        <w:jc w:val="left"/>
      </w:pPr>
      <w:r>
        <w:rPr>
          <w:color w:val="000000"/>
          <w:sz w:val="24"/>
          <w:szCs w:val="24"/>
        </w:rPr>
        <w:t xml:space="preserve">The first 48-team FIFA World Cup in 2026 and the new quota distribution between the continents has sparked a big debate in the football community, as UEFA's share of the quotas has decreased under the new system, while the share of the Asian, African and North American continents has increased. In this paper, I aim to answer the question of whether the new quota distribution is in line with the reletive strength of confederations. To determine and rank the performances, I use a weighting method based on a pairwise comparison matrix of the results of past World Cup matches, a method that is, to my knowledge, used for the first time in the literature on FIFA World Cup quota allocation. I further develop the methodology by incorporating linear constraints and the strength of intra-continental competition. The results show that, based on past performance, Africa's quota allocation reflects the strength of the continent well, but Asia would deserve roughly 1 less quota than the African continent. CONCACAF is the most under-represented federation, deserving a slightly higher quota than CAF. UEFA, on the other hand, is over-represented among the World Cup participants, and its past performance would dictate 11-14 quotas instead of 16. Several robustness checks are performed.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65127">
    <w:multiLevelType w:val="hybridMultilevel"/>
    <w:lvl w:ilvl="0" w:tplc="86042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65127">
    <w:abstractNumId w:val="300651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772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