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FEHÉR</w:t>
            </w:r>
          </w:p>
          <w:p w:rsidR="00C275A3" w:rsidRDefault="00CA6B74" w:rsidP="00C275A3">
            <w:pPr>
              <w:pStyle w:val="Hallgatokepzes"/>
            </w:pPr>
            <w:r w:rsidRPr="001067CD">
              <w:rPr>
                <w:i/>
              </w:rPr>
              <w:t>feheranna1002@gmail.com</w:t>
            </w:r>
            <w:r w:rsidRPr="001067CD">
              <w:rPr>
                <w:i/>
              </w:rPr>
              <w:br/>
            </w:r>
            <w:r w:rsidR="00A96AEC">
              <w:t>human resources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Máté Baksa</w:t>
            </w:r>
          </w:p>
          <w:p w:rsidR="00DB4822" w:rsidRDefault="00DB4822" w:rsidP="00BA6BAF">
            <w:pPr>
              <w:pStyle w:val="Konzulensektitulus"/>
            </w:pPr>
            <w:r w:rsidRPr="00DB4822">
              <w:t>visiting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Sponsorship Relationships in the Careers of Female Executives: Experiences from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sponsorship; career management; social network; female executives; diversity management</w:t>
      </w:r>
      <w:r>
        <w:t xml:space="preserve"/>
      </w:r>
    </w:p>
    <w:p>
      <w:pPr>
        <w:widowControl w:val="on"/>
        <w:pBdr/>
        <w:spacing w:before="240" w:after="240" w:line="240" w:lineRule="auto"/>
        <w:ind w:left="0" w:right="0"/>
        <w:jc w:val="left"/>
      </w:pPr>
      <w:r>
        <w:rPr>
          <w:color w:val="000000"/>
          <w:sz w:val="24"/>
          <w:szCs w:val="24"/>
        </w:rPr>
        <w:t xml:space="preserve">Several previous studies have revealed that sponsors play a significant role in the career development of senior executives. They are individuals who not only provide valuable advice but also offer their network and connections to support their protégés. While a mentor primarily provides advice and helps develop self-confidence and skills, a sponsor uses their own network to support their protégé’s advancement: they introduce them to their network, publicly stand up for them, and even take risks by providing opportunities for them to prove themselves. The protégé reciprocates this trust with loyalty and outstanding performance, contributing to their sponsor’s advancement. In my own research, I examine the impact of sponsor relationships on female leadership careers, conducting interviews with C-level executives who have either received sponsorship or themselves have sponsored others during their careers. My research findings confirmed and complemented the literature I reviewed, highlighting the negative perception of sponsorships, while also emphasizing their considerable advantages in female careers.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57971">
    <w:multiLevelType w:val="hybridMultilevel"/>
    <w:lvl w:ilvl="0" w:tplc="61100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57971">
    <w:abstractNumId w:val="26657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2759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