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t.anna0109@gmail.com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VÉGH BÁLINT JÓZSEF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vegh.oct@gmail.com</w:t>
            </w:r>
            <w:bookmarkStart w:id="1" w:name="_GoBack"/>
            <w:bookmarkEnd w:id="1"/>
            <w:r w:rsidRPr="001067CD">
              <w:br/>
            </w:r>
            <w:r w:rsidR="00C275A3">
              <w:t>Gazdaság- és pénzügy-matematikai elemzés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„Nem eszméik, hanem a pénzük vert meg minket” – Magyarország 2022-es országgyűlési választásának vizsgálata területi ökonometriai modellel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országgyűlési választások; területi ökonometria; pártpreferenciák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(és tágabban a kelet-közép-európai régió) viszonylag fiatal demokráciáiban már a rendszerváltás óta visszatérő kérdés, hogy vajon milyen faktorok határozzák meg a választások eredményét. A diskurzus az elmúlt időszak turbulens politikai és közéleti változásai miatt különösen érdekes lehet: a hazai kormánypárt 2022-ben az ötödik ciklusát kezdte meg, ez pedig mind a magyar közbeszédben és publicisztikában, mind nemzetközi viszonylatban hatalmas visszhangot kapott.</w:t>
      </w:r>
      <w:r>
        <w:rPr>
          <w:color w:val="000000"/>
          <w:sz w:val="24"/>
          <w:szCs w:val="24"/>
        </w:rPr>
        <w:br/>
        <w:t xml:space="preserve">Dolgozatunkban a magyar települések 2022-es országgyűlési választási eredményeit vizsgáljuk területi regressziós modellel. Kutatásunkban arra keressük a választ, hogy vajon az egyes településekre 2018 és 2021 között beáramló állami- és európai uniós támogatások egy főre jutó mértéke hozzájárult-e a kormánypárt támogatottságához. Előzetes hipotézisünk az, hogy a támogatások mértéke a megfelelő demográfiai, közigazgatási és jóléti változók mellett szignifikáns hatással van az országgyűlési választások eredményeire. Feltételezésünket területi keresztmetszeti ökonometriai modellel teszteltük, a hipotézisünket pedig elvetettük.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84505">
    <w:multiLevelType w:val="hybridMultilevel"/>
    <w:lvl w:ilvl="0" w:tplc="32446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84505">
    <w:abstractNumId w:val="466845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285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