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kovilili2000@gmail.com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Cziráky Fanni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Szurkolok és lájkolok, röplabda fan vagyok! – Avagy a magyar röplabdaszurkolók társas identitásának és Facebook használatának kapcsolata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BIRGing; CORFing; Sport Spectator Identification Scale; szurkoló; társas identitás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közösségi oldalak elérhető felületet biztosítanak a sportfogyasztással kapcsolatos</w:t>
      </w:r>
      <w:r>
        <w:rPr>
          <w:color w:val="000000"/>
          <w:sz w:val="24"/>
          <w:szCs w:val="24"/>
        </w:rPr>
        <w:br/>
        <w:t xml:space="preserve">viselkedésbeli aktivitás fenntartásához, ezáltal a szurkolók társas identitásának és Facebook</w:t>
      </w:r>
      <w:r>
        <w:rPr>
          <w:color w:val="000000"/>
          <w:sz w:val="24"/>
          <w:szCs w:val="24"/>
        </w:rPr>
        <w:br/>
        <w:t xml:space="preserve">használatának együttes ismerete nagyban segít a sportrajongókat hatékonyan targetáló</w:t>
      </w:r>
      <w:r>
        <w:rPr>
          <w:color w:val="000000"/>
          <w:sz w:val="24"/>
          <w:szCs w:val="24"/>
        </w:rPr>
        <w:br/>
        <w:t xml:space="preserve">közösségi média stratégiák kialakításában (Wann &amp; Branscombe, 1993). Ám a legtöbb</w:t>
      </w:r>
      <w:r>
        <w:rPr>
          <w:color w:val="000000"/>
          <w:sz w:val="24"/>
          <w:szCs w:val="24"/>
        </w:rPr>
        <w:br/>
        <w:t xml:space="preserve">szurkolói identitásra fókuszáló tanulmány kizárólag sportpszichológiai szemszögből vizsgálja</w:t>
      </w:r>
      <w:r>
        <w:rPr>
          <w:color w:val="000000"/>
          <w:sz w:val="24"/>
          <w:szCs w:val="24"/>
        </w:rPr>
        <w:br/>
        <w:t xml:space="preserve">meg a szimpatizánsokat, és nem veszi figyelembe a szurkolók social media használatát.</w:t>
      </w:r>
      <w:r>
        <w:rPr>
          <w:color w:val="000000"/>
          <w:sz w:val="24"/>
          <w:szCs w:val="24"/>
        </w:rPr>
        <w:br/>
        <w:t xml:space="preserve">Továbbá a magyar szakirodalom az előbbiekben említett témakörben meglehetősen kevés</w:t>
      </w:r>
      <w:r>
        <w:rPr>
          <w:color w:val="000000"/>
          <w:sz w:val="24"/>
          <w:szCs w:val="24"/>
        </w:rPr>
        <w:br/>
        <w:t xml:space="preserve">szakértői forrással rendelkezik.</w:t>
      </w:r>
      <w:r>
        <w:rPr>
          <w:color w:val="000000"/>
          <w:sz w:val="24"/>
          <w:szCs w:val="24"/>
        </w:rPr>
        <w:br/>
        <w:t xml:space="preserve">Ezért jelen kutatás célja nem más, mint hogy Magyarországon megvizsgálja a magyar</w:t>
      </w:r>
      <w:r>
        <w:rPr>
          <w:color w:val="000000"/>
          <w:sz w:val="24"/>
          <w:szCs w:val="24"/>
        </w:rPr>
        <w:br/>
        <w:t xml:space="preserve">röplabdaszurkolók társas identitásának és Facebook használatának viszonyrendszerét. További</w:t>
      </w:r>
      <w:r>
        <w:rPr>
          <w:color w:val="000000"/>
          <w:sz w:val="24"/>
          <w:szCs w:val="24"/>
        </w:rPr>
        <w:br/>
        <w:t xml:space="preserve">célkitűzésként fogalmazható meg, hogy jelen kutatás magyar nyelvre adaptált, nemzetközileg</w:t>
      </w:r>
      <w:r>
        <w:rPr>
          <w:color w:val="000000"/>
          <w:sz w:val="24"/>
          <w:szCs w:val="24"/>
        </w:rPr>
        <w:br/>
        <w:t xml:space="preserve">elismert kérdőívcsomagokkal szolgáljon a sportkommunikációt, és a sportpszichológiát kutató</w:t>
      </w:r>
      <w:r>
        <w:rPr>
          <w:color w:val="000000"/>
          <w:sz w:val="24"/>
          <w:szCs w:val="24"/>
        </w:rPr>
        <w:br/>
        <w:t xml:space="preserve">szakemberek és egyetemi hallgatók számára.</w:t>
      </w:r>
      <w:r>
        <w:rPr>
          <w:color w:val="000000"/>
          <w:sz w:val="24"/>
          <w:szCs w:val="24"/>
        </w:rPr>
        <w:br/>
        <w:t xml:space="preserve">A kutatás során kérdőíves módszert használtam. A kérdőívcsomag alapjául a Wann és</w:t>
      </w:r>
      <w:r>
        <w:rPr>
          <w:color w:val="000000"/>
          <w:sz w:val="24"/>
          <w:szCs w:val="24"/>
        </w:rPr>
        <w:br/>
        <w:t xml:space="preserve">Branscombe (1993) által létrehozott Sport Spectator Identification Scale (SSIS), a Leary‚ Kelly‚</w:t>
      </w:r>
      <w:r>
        <w:rPr>
          <w:color w:val="000000"/>
          <w:sz w:val="24"/>
          <w:szCs w:val="24"/>
        </w:rPr>
        <w:br/>
        <w:t xml:space="preserve">Cottrell és Schreindorfer által megalkotott valahova tartozás elméletének skálája (Need To</w:t>
      </w:r>
      <w:r>
        <w:rPr>
          <w:color w:val="000000"/>
          <w:sz w:val="24"/>
          <w:szCs w:val="24"/>
        </w:rPr>
        <w:br/>
        <w:t xml:space="preserve">Belong Scale, 2001, 2005), a saját magam által fejlesztett social media fogyasztási szokásokat</w:t>
      </w:r>
      <w:r>
        <w:rPr>
          <w:color w:val="000000"/>
          <w:sz w:val="24"/>
          <w:szCs w:val="24"/>
        </w:rPr>
        <w:br/>
        <w:t xml:space="preserve">vizsgáló skála, illetve a Spinda (2011) által létrehozott BIRGing és CORFing szurkolói</w:t>
      </w:r>
      <w:r>
        <w:rPr>
          <w:color w:val="000000"/>
          <w:sz w:val="24"/>
          <w:szCs w:val="24"/>
        </w:rPr>
        <w:br/>
        <w:t xml:space="preserve">viselkedésformákat mérő skálák szolgáltak.</w:t>
      </w:r>
      <w:r>
        <w:rPr>
          <w:color w:val="000000"/>
          <w:sz w:val="24"/>
          <w:szCs w:val="24"/>
        </w:rPr>
        <w:br/>
        <w:t xml:space="preserve">A teljes mintát 130 magyar röplabdaszurkoló alkotta. A mintán végzett statisztikai</w:t>
      </w:r>
      <w:r>
        <w:rPr>
          <w:color w:val="000000"/>
          <w:sz w:val="24"/>
          <w:szCs w:val="24"/>
        </w:rPr>
        <w:br/>
        <w:t xml:space="preserve">számítások eredményei kimondják, hogy pozitív irányú szignifikáns kapcsolat van a valahova</w:t>
      </w:r>
      <w:r>
        <w:rPr>
          <w:color w:val="000000"/>
          <w:sz w:val="24"/>
          <w:szCs w:val="24"/>
        </w:rPr>
        <w:br/>
        <w:t xml:space="preserve">tartozás szükséglete és a csapattal való azonosulás között a magyar röplabdaszurkolók esetében.</w:t>
      </w:r>
      <w:r>
        <w:rPr>
          <w:color w:val="000000"/>
          <w:sz w:val="24"/>
          <w:szCs w:val="24"/>
        </w:rPr>
        <w:br/>
        <w:t xml:space="preserve">Valamint a BIRGing pozitívan a CORFing pedig</w:t>
      </w:r>
      <w:r>
        <w:rPr>
          <w:color w:val="000000"/>
          <w:sz w:val="24"/>
          <w:szCs w:val="24"/>
        </w:rPr>
        <w:br/>
        <w:t xml:space="preserve">negatívan jelzi előre a Facebook használatot.</w:t>
      </w:r>
      <w:r>
        <w:rPr>
          <w:color w:val="000000"/>
          <w:sz w:val="24"/>
          <w:szCs w:val="24"/>
        </w:rPr>
        <w:br/>
        <w:t xml:space="preserve">Mindemellett az is kijelenthető, hogy a magyar röplabdaszurkolók társas identitása</w:t>
      </w:r>
      <w:r>
        <w:rPr>
          <w:color w:val="000000"/>
          <w:sz w:val="24"/>
          <w:szCs w:val="24"/>
        </w:rPr>
        <w:br/>
        <w:t xml:space="preserve">magyarázóerővel bír a Facebookon megfigyelhető aktivitásukra.</w:t>
      </w:r>
      <w:r>
        <w:rPr>
          <w:color w:val="000000"/>
          <w:sz w:val="24"/>
          <w:szCs w:val="24"/>
        </w:rPr>
        <w:br/>
        <w:t xml:space="preserve">A kutatás jövőbeli lehetőségeit fókuszba helyezve meghatározó lenne a 2011-ben</w:t>
      </w:r>
      <w:r>
        <w:rPr>
          <w:color w:val="000000"/>
          <w:sz w:val="24"/>
          <w:szCs w:val="24"/>
        </w:rPr>
        <w:br/>
        <w:t xml:space="preserve">Spinda által megalkotott BIRGing, és a CORFing kérdőívet a social media használat</w:t>
      </w:r>
      <w:r>
        <w:rPr>
          <w:color w:val="000000"/>
          <w:sz w:val="24"/>
          <w:szCs w:val="24"/>
        </w:rPr>
        <w:br/>
        <w:t xml:space="preserve">tekintetében újabb itemekkel frissíteni. Valamint Wannhoz és Branscombe-hoz hasonlóan</w:t>
      </w:r>
      <w:r>
        <w:rPr>
          <w:color w:val="000000"/>
          <w:sz w:val="24"/>
          <w:szCs w:val="24"/>
        </w:rPr>
        <w:br/>
        <w:t xml:space="preserve">izgalmas lenne megvizsgálni mélyebb statisztikai elemzésekkel jelen kutatás mintáján a</w:t>
      </w:r>
      <w:r>
        <w:rPr>
          <w:color w:val="000000"/>
          <w:sz w:val="24"/>
          <w:szCs w:val="24"/>
        </w:rPr>
        <w:br/>
        <w:t xml:space="preserve">csapattal való azonosulás pontos szintjét a nemi különbségek, a social media használat, illetve</w:t>
      </w:r>
      <w:r>
        <w:rPr>
          <w:color w:val="000000"/>
          <w:sz w:val="24"/>
          <w:szCs w:val="24"/>
        </w:rPr>
        <w:br/>
        <w:t xml:space="preserve">a mérkőzésre való kilátogatás tekintetében.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358534">
    <w:multiLevelType w:val="hybridMultilevel"/>
    <w:lvl w:ilvl="0" w:tplc="468955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358534">
    <w:abstractNumId w:val="113585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5891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