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LAPIS</w:t>
            </w:r>
          </w:p>
          <w:p w:rsidR="00C275A3" w:rsidRDefault="00CA6B74" w:rsidP="00C275A3">
            <w:pPr>
              <w:pStyle w:val="Hallgatokepzes"/>
            </w:pPr>
            <w:r w:rsidRPr="001067CD">
              <w:rPr>
                <w:i/>
              </w:rPr>
              <w:t>aron.lapis.11@gmail.com</w:t>
            </w:r>
            <w:r w:rsidRPr="001067CD">
              <w:rPr>
                <w:i/>
              </w:rPr>
              <w:br/>
            </w:r>
            <w:r w:rsidR="00A96AEC">
              <w:t>Business and Management</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Dóra Horváth</w:t>
            </w:r>
          </w:p>
          <w:p w:rsidR="00DB4822" w:rsidRDefault="00DB4822" w:rsidP="00BA6BAF">
            <w:pPr>
              <w:pStyle w:val="Konzulensektitulus"/>
            </w:pPr>
            <w:r w:rsidRPr="00DB4822">
              <w:t>Habilitated Associate Professor, BCE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drives Hungarians' passion for Formula 1?</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Formula 1; Passive Sports Consumption; Sports Consumption Motivation; Connection to Sports; Structural Equation Modeling (SEM)</w:t>
      </w:r>
      <w:r>
        <w:t xml:space="preserve"/>
      </w:r>
    </w:p>
    <w:p>
      <w:pPr>
        <w:widowControl w:val="on"/>
        <w:pBdr/>
        <w:spacing w:before="240" w:after="240" w:line="240" w:lineRule="auto"/>
        <w:ind w:left="0" w:right="0"/>
        <w:jc w:val="left"/>
      </w:pPr>
      <w:r>
        <w:rPr>
          <w:color w:val="000000"/>
          <w:sz w:val="24"/>
          <w:szCs w:val="24"/>
        </w:rPr>
        <w:t xml:space="preserve">Formula 1 is one of the most renowned sports of our time, boasting a vast global fan base. However, Formula 1 is not merely a sport—it also serves as a platform for sponsors and brands competing for the attention of fans and viewers. The motivation and identification of passive sports consumers (viewers) play a pivotal role in understanding and predicting their consumer behavior. Analyzing these factors among Hungarian fans can highlight aspects and characteristics that enable targeted segmentation and effective sponsorship strategies.</w:t>
      </w:r>
    </w:p>
    <w:p>
      <w:pPr>
        <w:widowControl w:val="on"/>
        <w:pBdr/>
        <w:spacing w:before="240" w:after="240" w:line="240" w:lineRule="auto"/>
        <w:ind w:left="0" w:right="0"/>
        <w:jc w:val="left"/>
      </w:pPr>
      <w:r>
        <w:rPr>
          <w:color w:val="000000"/>
          <w:sz w:val="24"/>
          <w:szCs w:val="24"/>
        </w:rPr>
        <w:t xml:space="preserve">My research examines the motivations behind Hungarian fans’ sports consumption, their connection to the sport, and the consumer behavior aspects associated with Formula 1. The relationships among these variables will be analyzed through a quantitative research approach. This research involves a survey and statistical analysis of the primary data collected from it. The survey items are based on validated scales developed in recent decades to measure sports consumption motivations and identification points. Using these questions, I aim to explore the relationships and interconnections among latent variables—such as motivation, connection to the sport, and sports-related consumer behavior—through Structural Equation Modeling (SEM).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04140">
    <w:multiLevelType w:val="hybridMultilevel"/>
    <w:lvl w:ilvl="0" w:tplc="23256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04140">
    <w:abstractNumId w:val="23404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850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