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ÁBEL MOLNÁR</w:t>
            </w:r>
          </w:p>
          <w:p w:rsidR="00C275A3" w:rsidRDefault="00CA6B74" w:rsidP="00C275A3">
            <w:pPr>
              <w:pStyle w:val="Hallgatokepzes"/>
            </w:pPr>
            <w:r w:rsidRPr="001067CD">
              <w:rPr>
                <w:i/>
              </w:rPr>
              <w:t>abelmol2000@gmail.com</w:t>
            </w:r>
            <w:r w:rsidRPr="001067CD">
              <w:rPr>
                <w:i/>
              </w:rPr>
              <w:br/>
            </w:r>
            <w:r w:rsidR="00A96AEC">
              <w:t>Finance and accounting</w:t>
            </w:r>
            <w:r w:rsidR="00A96AEC">
              <w:br/>
            </w:r>
            <w:r w:rsidR="00E77B23">
              <w:t>BSc, 6.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Kerényi</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purpose of a crowdfunding campaign?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Crowdfunding; Entrepreneurial Motivations; Financial Resources; Startup Ecosystem</w:t>
      </w:r>
      <w:r>
        <w:t xml:space="preserve"/>
      </w:r>
    </w:p>
    <w:p>
      <w:pPr>
        <w:widowControl w:val="on"/>
        <w:pBdr/>
        <w:spacing w:before="240" w:after="240" w:line="240" w:lineRule="auto"/>
        <w:ind w:left="0" w:right="0"/>
        <w:jc w:val="left"/>
      </w:pPr>
      <w:r>
        <w:rPr>
          <w:color w:val="000000"/>
          <w:sz w:val="24"/>
          <w:szCs w:val="24"/>
        </w:rPr>
        <w:t xml:space="preserve">The study aims to gain a deeper understanding of crowdfunding as an alternative financing method, with a particular focus on the motivations of businesses launching crowdfunding campaigns. The paper examines the factors driving small enterprises to engage in crowdfunding, emphasizing both financial and non-financial motivations. The research centers on the campaigns of Brancs, a Hungarian reward-based crowdfunding platform.</w:t>
      </w:r>
    </w:p>
    <w:p>
      <w:pPr>
        <w:widowControl w:val="on"/>
        <w:pBdr/>
        <w:spacing w:before="240" w:after="240" w:line="240" w:lineRule="auto"/>
        <w:ind w:left="0" w:right="0"/>
        <w:jc w:val="left"/>
      </w:pPr>
      <w:r>
        <w:rPr>
          <w:color w:val="000000"/>
          <w:sz w:val="24"/>
          <w:szCs w:val="24"/>
        </w:rPr>
        <w:t xml:space="preserve">The study identifies financial and non-financial motivations through a secondary literature review, followed by a primary questionnaire survey conducted among campaign creators on the Brancs platform. The results indicate that campaign motivations are primarily not centered on raising financial resources but rather on factors such as market validation, leveraging new sales channels, and enhancing marketing communication. The study contributes to the understanding of crowdfunding in Hungary and provides strategic guidance for Brancs and other platforms.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24333">
    <w:multiLevelType w:val="hybridMultilevel"/>
    <w:lvl w:ilvl="0" w:tplc="98666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24333">
    <w:abstractNumId w:val="858243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7310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